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4D" w:rsidRDefault="0088680C" w:rsidP="00407A71">
      <w:pPr>
        <w:widowControl w:val="0"/>
        <w:shd w:val="clear" w:color="auto" w:fill="FFFFFF"/>
        <w:spacing w:after="40" w:line="360" w:lineRule="exact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9pt;margin-top:.5pt;width:43.1pt;height:53.2pt;z-index:251657728">
            <v:imagedata r:id="rId8" o:title="Герб района 120(1)"/>
          </v:shape>
        </w:pict>
      </w:r>
      <w:r w:rsidR="0059294D" w:rsidRPr="00C76CF4">
        <w:t xml:space="preserve">   </w:t>
      </w:r>
      <w:r w:rsidR="006F3C56">
        <w:t xml:space="preserve">     </w:t>
      </w:r>
      <w:r w:rsidR="0059294D" w:rsidRPr="00C76CF4">
        <w:t xml:space="preserve">                                                                                  </w:t>
      </w: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407A71" w:rsidRDefault="00407A71" w:rsidP="00407A71">
      <w:pPr>
        <w:pStyle w:val="a3"/>
        <w:spacing w:line="360" w:lineRule="exact"/>
        <w:rPr>
          <w:b/>
          <w:sz w:val="28"/>
          <w:szCs w:val="28"/>
        </w:rPr>
      </w:pPr>
    </w:p>
    <w:p w:rsidR="0059294D" w:rsidRDefault="0059294D" w:rsidP="00407A71">
      <w:pPr>
        <w:pStyle w:val="a3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59294D" w:rsidRDefault="0059294D" w:rsidP="0040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9294D" w:rsidRPr="00CA5DF4" w:rsidRDefault="0059294D" w:rsidP="00407A71">
      <w:pPr>
        <w:pStyle w:val="1"/>
        <w:spacing w:before="360" w:after="0"/>
        <w:jc w:val="center"/>
        <w:rPr>
          <w:rFonts w:ascii="Times New Roman" w:hAnsi="Times New Roman" w:cs="Times New Roman"/>
        </w:rPr>
      </w:pPr>
      <w:r w:rsidRPr="00CA5DF4">
        <w:rPr>
          <w:rFonts w:ascii="Times New Roman" w:hAnsi="Times New Roman" w:cs="Times New Roman"/>
        </w:rPr>
        <w:t>ПОСТАНОВЛЕНИЕ</w:t>
      </w:r>
      <w:r w:rsidR="00F06FDD">
        <w:rPr>
          <w:rFonts w:ascii="Times New Roman" w:hAnsi="Times New Roman" w:cs="Times New Roman"/>
        </w:rPr>
        <w:t xml:space="preserve">  </w:t>
      </w:r>
    </w:p>
    <w:p w:rsidR="0059294D" w:rsidRPr="00CA5DF4" w:rsidRDefault="00713375" w:rsidP="00407A71">
      <w:pPr>
        <w:spacing w:before="360"/>
        <w:rPr>
          <w:sz w:val="28"/>
        </w:rPr>
      </w:pPr>
      <w:r>
        <w:rPr>
          <w:sz w:val="28"/>
        </w:rPr>
        <w:t>31.10.2018</w:t>
      </w:r>
      <w:r w:rsidR="00CB18C1">
        <w:rPr>
          <w:sz w:val="28"/>
        </w:rPr>
        <w:t xml:space="preserve">                                   </w:t>
      </w:r>
      <w:r w:rsidR="00F5498E">
        <w:rPr>
          <w:sz w:val="28"/>
        </w:rPr>
        <w:t xml:space="preserve">       </w:t>
      </w:r>
      <w:r w:rsidR="00CB18C1">
        <w:rPr>
          <w:sz w:val="28"/>
        </w:rPr>
        <w:t xml:space="preserve"> </w:t>
      </w:r>
      <w:r w:rsidR="007C7E3D">
        <w:rPr>
          <w:sz w:val="28"/>
        </w:rPr>
        <w:t xml:space="preserve">      </w:t>
      </w:r>
      <w:r w:rsidR="00456EA8">
        <w:rPr>
          <w:sz w:val="28"/>
        </w:rPr>
        <w:t xml:space="preserve">      </w:t>
      </w:r>
      <w:r w:rsidR="008F5A9D">
        <w:rPr>
          <w:sz w:val="28"/>
        </w:rPr>
        <w:t xml:space="preserve">    </w:t>
      </w:r>
      <w:r w:rsidR="002D7A62">
        <w:rPr>
          <w:sz w:val="28"/>
        </w:rPr>
        <w:t xml:space="preserve">         </w:t>
      </w:r>
      <w:r w:rsidR="008F79CD">
        <w:rPr>
          <w:sz w:val="28"/>
        </w:rPr>
        <w:t xml:space="preserve">      </w:t>
      </w:r>
      <w:r w:rsidR="00EB4853">
        <w:rPr>
          <w:sz w:val="28"/>
        </w:rPr>
        <w:t xml:space="preserve"> </w:t>
      </w:r>
      <w:r w:rsidR="009953DF">
        <w:rPr>
          <w:sz w:val="28"/>
        </w:rPr>
        <w:t xml:space="preserve">    </w:t>
      </w:r>
      <w:r w:rsidR="0093606C">
        <w:rPr>
          <w:sz w:val="28"/>
        </w:rPr>
        <w:t xml:space="preserve">    </w:t>
      </w:r>
      <w:r w:rsidR="00391420">
        <w:rPr>
          <w:sz w:val="28"/>
        </w:rPr>
        <w:t xml:space="preserve">      </w:t>
      </w:r>
      <w:r w:rsidR="00BB00D4">
        <w:rPr>
          <w:sz w:val="28"/>
        </w:rPr>
        <w:t xml:space="preserve">          </w:t>
      </w:r>
      <w:r w:rsidR="00407A71">
        <w:rPr>
          <w:sz w:val="28"/>
        </w:rPr>
        <w:t xml:space="preserve">  </w:t>
      </w:r>
      <w:r w:rsidR="00770D4C">
        <w:rPr>
          <w:sz w:val="28"/>
        </w:rPr>
        <w:t xml:space="preserve">  </w:t>
      </w:r>
      <w:r>
        <w:rPr>
          <w:sz w:val="28"/>
        </w:rPr>
        <w:t xml:space="preserve">    </w:t>
      </w:r>
      <w:r w:rsidR="00CB18C1">
        <w:rPr>
          <w:sz w:val="28"/>
        </w:rPr>
        <w:t>№</w:t>
      </w:r>
      <w:r w:rsidR="00794EC7">
        <w:rPr>
          <w:sz w:val="28"/>
        </w:rPr>
        <w:t xml:space="preserve"> </w:t>
      </w:r>
      <w:r w:rsidR="0093606C">
        <w:rPr>
          <w:sz w:val="28"/>
        </w:rPr>
        <w:t xml:space="preserve"> </w:t>
      </w:r>
      <w:r>
        <w:rPr>
          <w:sz w:val="28"/>
        </w:rPr>
        <w:t>794</w:t>
      </w:r>
      <w:r w:rsidR="0059294D" w:rsidRPr="00CA5DF4">
        <w:rPr>
          <w:sz w:val="28"/>
        </w:rPr>
        <w:t xml:space="preserve">                                                                             </w:t>
      </w:r>
      <w:r w:rsidR="0042171D">
        <w:rPr>
          <w:sz w:val="28"/>
        </w:rPr>
        <w:t xml:space="preserve">         </w:t>
      </w:r>
      <w:r w:rsidR="00AE773A">
        <w:rPr>
          <w:sz w:val="28"/>
        </w:rPr>
        <w:t xml:space="preserve">     </w:t>
      </w:r>
      <w:r w:rsidR="00656A5C">
        <w:rPr>
          <w:sz w:val="28"/>
        </w:rPr>
        <w:t xml:space="preserve"> </w:t>
      </w:r>
      <w:r w:rsidR="0042171D">
        <w:rPr>
          <w:sz w:val="28"/>
        </w:rPr>
        <w:t xml:space="preserve"> </w:t>
      </w:r>
      <w:r w:rsidR="0059294D" w:rsidRPr="00656A5C">
        <w:rPr>
          <w:sz w:val="28"/>
          <w:u w:val="single"/>
        </w:rPr>
        <w:t xml:space="preserve"> </w:t>
      </w:r>
    </w:p>
    <w:p w:rsidR="0059294D" w:rsidRDefault="0059294D" w:rsidP="00F5498E">
      <w:pPr>
        <w:spacing w:after="480"/>
        <w:jc w:val="center"/>
        <w:rPr>
          <w:sz w:val="28"/>
        </w:rPr>
      </w:pPr>
      <w:r>
        <w:rPr>
          <w:sz w:val="28"/>
        </w:rPr>
        <w:t>г. Советск</w:t>
      </w:r>
    </w:p>
    <w:p w:rsidR="0053101D" w:rsidRPr="00F06FDD" w:rsidRDefault="00F06FDD" w:rsidP="008215C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06FDD">
        <w:rPr>
          <w:b/>
          <w:sz w:val="28"/>
          <w:szCs w:val="28"/>
        </w:rPr>
        <w:t>О</w:t>
      </w:r>
      <w:r w:rsidR="0053101D">
        <w:rPr>
          <w:b/>
          <w:sz w:val="28"/>
          <w:szCs w:val="28"/>
        </w:rPr>
        <w:t xml:space="preserve">б утверждении </w:t>
      </w:r>
      <w:r w:rsidR="00D55803">
        <w:rPr>
          <w:b/>
          <w:sz w:val="28"/>
          <w:szCs w:val="28"/>
        </w:rPr>
        <w:t>д</w:t>
      </w:r>
      <w:r w:rsidR="00770D4C">
        <w:rPr>
          <w:b/>
          <w:sz w:val="28"/>
          <w:szCs w:val="28"/>
        </w:rPr>
        <w:t xml:space="preserve">окумента планирования регулярных перевозок по муниципальным маршрутам регулярных перевозок </w:t>
      </w:r>
      <w:r w:rsidR="00B9567F">
        <w:rPr>
          <w:b/>
          <w:sz w:val="28"/>
          <w:szCs w:val="28"/>
        </w:rPr>
        <w:t>Советско</w:t>
      </w:r>
      <w:r w:rsidR="00770D4C">
        <w:rPr>
          <w:b/>
          <w:sz w:val="28"/>
          <w:szCs w:val="28"/>
        </w:rPr>
        <w:t>го</w:t>
      </w:r>
      <w:r w:rsidR="00B9567F">
        <w:rPr>
          <w:b/>
          <w:sz w:val="28"/>
          <w:szCs w:val="28"/>
        </w:rPr>
        <w:t xml:space="preserve"> район</w:t>
      </w:r>
      <w:r w:rsidR="00770D4C">
        <w:rPr>
          <w:b/>
          <w:sz w:val="28"/>
          <w:szCs w:val="28"/>
        </w:rPr>
        <w:t>а</w:t>
      </w:r>
      <w:r w:rsidR="00D7675E">
        <w:rPr>
          <w:b/>
          <w:sz w:val="28"/>
          <w:szCs w:val="28"/>
        </w:rPr>
        <w:t xml:space="preserve"> Кировской области</w:t>
      </w:r>
    </w:p>
    <w:p w:rsidR="00B9567F" w:rsidRDefault="00B9567F" w:rsidP="00D55803">
      <w:pPr>
        <w:pStyle w:val="ad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8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770D4C"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D55803">
        <w:rPr>
          <w:rFonts w:ascii="Times New Roman" w:hAnsi="Times New Roman" w:cs="Times New Roman"/>
          <w:sz w:val="28"/>
          <w:szCs w:val="28"/>
        </w:rPr>
        <w:t xml:space="preserve">, </w:t>
      </w:r>
      <w:r w:rsidR="009F5D40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 от 03.10.2018 № 709 «Об утверждении Порядка</w:t>
      </w:r>
      <w:r w:rsidR="00D55803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планирования регулярных перевозок по муниципальным маршрутам регулярных перевозок Советского района Кировской области</w:t>
      </w:r>
      <w:r w:rsidR="009F5D40">
        <w:rPr>
          <w:rFonts w:ascii="Times New Roman" w:hAnsi="Times New Roman" w:cs="Times New Roman"/>
          <w:sz w:val="28"/>
          <w:szCs w:val="28"/>
        </w:rPr>
        <w:t>»</w:t>
      </w:r>
      <w:r w:rsidR="00D55803">
        <w:rPr>
          <w:rFonts w:ascii="Times New Roman" w:hAnsi="Times New Roman" w:cs="Times New Roman"/>
          <w:sz w:val="28"/>
          <w:szCs w:val="28"/>
        </w:rPr>
        <w:t>,</w:t>
      </w:r>
      <w:r w:rsidR="009F5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Советского района ПОСТАНОВЛЯЕТ:</w:t>
      </w:r>
    </w:p>
    <w:p w:rsidR="00B9567F" w:rsidRDefault="00B9567F" w:rsidP="00D55803">
      <w:pPr>
        <w:pStyle w:val="ad"/>
        <w:tabs>
          <w:tab w:val="left" w:pos="709"/>
        </w:tabs>
        <w:spacing w:before="3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5803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по муниципальным маршрутам регулярных перевозок Советского района Кировской области</w:t>
      </w:r>
      <w:r w:rsidR="00D7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0513" w:rsidRDefault="00455BB5" w:rsidP="00D5580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513">
        <w:rPr>
          <w:sz w:val="28"/>
          <w:szCs w:val="28"/>
        </w:rPr>
        <w:t xml:space="preserve">Главному специалисту по информационно-аналитической работе и связям с общественностью отдела по взаимодействию с районной Думой и органами местного самоуправления поселений администрации Советского района </w:t>
      </w:r>
      <w:proofErr w:type="spellStart"/>
      <w:r w:rsidR="00460513">
        <w:rPr>
          <w:sz w:val="28"/>
          <w:szCs w:val="28"/>
        </w:rPr>
        <w:t>Федотовских</w:t>
      </w:r>
      <w:proofErr w:type="spellEnd"/>
      <w:r w:rsidR="00460513">
        <w:rPr>
          <w:sz w:val="28"/>
          <w:szCs w:val="28"/>
        </w:rPr>
        <w:t xml:space="preserve"> Е.А. обеспечить официальное опубликование настоящего </w:t>
      </w:r>
      <w:r w:rsidR="00460513">
        <w:rPr>
          <w:sz w:val="28"/>
          <w:szCs w:val="28"/>
        </w:rPr>
        <w:lastRenderedPageBreak/>
        <w:t xml:space="preserve">постановления </w:t>
      </w:r>
      <w:r w:rsidR="00460513" w:rsidRPr="00030232">
        <w:rPr>
          <w:sz w:val="28"/>
          <w:szCs w:val="28"/>
        </w:rPr>
        <w:t>в информационном бюллетене органов местного самоуправления Советского района Кировской области</w:t>
      </w:r>
      <w:r w:rsidR="00460513">
        <w:rPr>
          <w:sz w:val="28"/>
          <w:szCs w:val="28"/>
        </w:rPr>
        <w:t>.</w:t>
      </w:r>
    </w:p>
    <w:p w:rsidR="00455BB5" w:rsidRDefault="00460513" w:rsidP="00D55803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5BB5" w:rsidRPr="00030232">
        <w:rPr>
          <w:sz w:val="28"/>
          <w:szCs w:val="28"/>
        </w:rPr>
        <w:t xml:space="preserve">Отделу документационного и информационно-технического обеспечения администрации Советского района обеспечить </w:t>
      </w:r>
      <w:r>
        <w:rPr>
          <w:sz w:val="28"/>
          <w:szCs w:val="28"/>
        </w:rPr>
        <w:t>размещение</w:t>
      </w:r>
      <w:r w:rsidR="00455BB5" w:rsidRPr="00030232">
        <w:rPr>
          <w:sz w:val="28"/>
          <w:szCs w:val="28"/>
        </w:rPr>
        <w:t xml:space="preserve"> настоящего постановления </w:t>
      </w:r>
      <w:r w:rsidR="00455BB5">
        <w:rPr>
          <w:sz w:val="28"/>
          <w:szCs w:val="28"/>
        </w:rPr>
        <w:t>на официальном сайте органов местного самоуправления Советского района Кировской области.</w:t>
      </w:r>
    </w:p>
    <w:p w:rsidR="009F5D40" w:rsidRDefault="009F5D40" w:rsidP="009F5D40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34C48" w:rsidRDefault="008B6724" w:rsidP="006700B3">
      <w:pPr>
        <w:tabs>
          <w:tab w:val="left" w:pos="720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6F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4A0">
        <w:rPr>
          <w:sz w:val="28"/>
          <w:szCs w:val="28"/>
        </w:rPr>
        <w:t xml:space="preserve"> </w:t>
      </w:r>
      <w:r w:rsidR="00F06FDD">
        <w:rPr>
          <w:sz w:val="28"/>
          <w:szCs w:val="28"/>
        </w:rPr>
        <w:t>Сове</w:t>
      </w:r>
      <w:r w:rsidR="00826439">
        <w:rPr>
          <w:sz w:val="28"/>
          <w:szCs w:val="28"/>
        </w:rPr>
        <w:t>тского района</w:t>
      </w:r>
      <w:r w:rsidR="00713375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Галкин</w:t>
      </w:r>
    </w:p>
    <w:p w:rsidR="00F301B7" w:rsidRDefault="00F301B7" w:rsidP="00EF597A">
      <w:pPr>
        <w:pStyle w:val="21"/>
        <w:spacing w:line="360" w:lineRule="auto"/>
        <w:rPr>
          <w:sz w:val="28"/>
          <w:szCs w:val="28"/>
        </w:rPr>
        <w:sectPr w:rsidR="00F301B7" w:rsidSect="00407A71">
          <w:headerReference w:type="even" r:id="rId9"/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lastRenderedPageBreak/>
        <w:t>Приложение</w:t>
      </w: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Pr="00B65B83">
        <w:rPr>
          <w:sz w:val="28"/>
          <w:szCs w:val="28"/>
        </w:rPr>
        <w:t>Н</w:t>
      </w: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постановлением администрации</w:t>
      </w: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>Советского района</w:t>
      </w: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B65B8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31.10.2018</w:t>
      </w:r>
      <w:r w:rsidRPr="00B65B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5B83">
        <w:rPr>
          <w:sz w:val="28"/>
          <w:szCs w:val="28"/>
        </w:rPr>
        <w:t xml:space="preserve">№ </w:t>
      </w:r>
      <w:r>
        <w:rPr>
          <w:sz w:val="28"/>
          <w:szCs w:val="28"/>
        </w:rPr>
        <w:t>794</w:t>
      </w:r>
    </w:p>
    <w:p w:rsidR="00F301B7" w:rsidRPr="00B65B83" w:rsidRDefault="00F301B7" w:rsidP="00F301B7">
      <w:pPr>
        <w:widowControl w:val="0"/>
        <w:tabs>
          <w:tab w:val="left" w:pos="7088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Par39"/>
      <w:bookmarkEnd w:id="0"/>
    </w:p>
    <w:p w:rsidR="00F301B7" w:rsidRPr="00B65B83" w:rsidRDefault="00F301B7" w:rsidP="00F301B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</w:t>
      </w:r>
    </w:p>
    <w:p w:rsidR="00F301B7" w:rsidRPr="00422F03" w:rsidRDefault="00F301B7" w:rsidP="00F3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планирования</w:t>
      </w:r>
      <w:r>
        <w:rPr>
          <w:b/>
          <w:sz w:val="28"/>
          <w:szCs w:val="28"/>
        </w:rPr>
        <w:t xml:space="preserve"> регулярных перевозок по муниципальным маршрутам регулярных перевозок </w:t>
      </w:r>
      <w:r w:rsidRPr="00422F03">
        <w:rPr>
          <w:b/>
          <w:sz w:val="28"/>
          <w:szCs w:val="28"/>
        </w:rPr>
        <w:t>Советск</w:t>
      </w:r>
      <w:r>
        <w:rPr>
          <w:b/>
          <w:sz w:val="28"/>
          <w:szCs w:val="28"/>
        </w:rPr>
        <w:t xml:space="preserve">ого </w:t>
      </w:r>
      <w:r w:rsidRPr="00422F0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Кировской области</w:t>
      </w:r>
    </w:p>
    <w:p w:rsidR="00F301B7" w:rsidRDefault="00F301B7" w:rsidP="00F301B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bookmarkStart w:id="1" w:name="Par44"/>
      <w:bookmarkEnd w:id="1"/>
    </w:p>
    <w:p w:rsidR="00F301B7" w:rsidRPr="00B65B83" w:rsidRDefault="00F301B7" w:rsidP="00F301B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301B7" w:rsidRPr="00060276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 w:rsidRPr="00060276">
        <w:rPr>
          <w:sz w:val="28"/>
          <w:szCs w:val="28"/>
        </w:rPr>
        <w:t>1. Общие положения</w:t>
      </w:r>
    </w:p>
    <w:p w:rsidR="00F301B7" w:rsidRPr="00060276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Pr="00A210F0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276">
        <w:rPr>
          <w:sz w:val="28"/>
          <w:szCs w:val="28"/>
        </w:rPr>
        <w:t xml:space="preserve">1.1. </w:t>
      </w:r>
      <w:proofErr w:type="gramStart"/>
      <w:r w:rsidRPr="00A210F0">
        <w:rPr>
          <w:sz w:val="28"/>
          <w:szCs w:val="28"/>
        </w:rPr>
        <w:t xml:space="preserve">Документ планирования регулярных перевозок </w:t>
      </w:r>
      <w:r>
        <w:rPr>
          <w:sz w:val="28"/>
          <w:szCs w:val="28"/>
        </w:rPr>
        <w:t>по муниципальным маршрутам регулярных перевозок Советского</w:t>
      </w:r>
      <w:r w:rsidRPr="00A210F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 (далее –</w:t>
      </w:r>
      <w:r w:rsidRPr="00A210F0">
        <w:rPr>
          <w:sz w:val="28"/>
          <w:szCs w:val="28"/>
        </w:rPr>
        <w:t xml:space="preserve"> документ планирования) разработан с учетом требований Федерального </w:t>
      </w:r>
      <w:hyperlink r:id="rId11" w:history="1">
        <w:r w:rsidRPr="00A210F0">
          <w:rPr>
            <w:rStyle w:val="ab"/>
            <w:sz w:val="28"/>
            <w:szCs w:val="28"/>
          </w:rPr>
          <w:t>закона</w:t>
        </w:r>
      </w:hyperlink>
      <w:r w:rsidRPr="00A210F0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>№</w:t>
      </w:r>
      <w:r w:rsidRPr="00A210F0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A210F0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210F0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A210F0">
        <w:rPr>
          <w:sz w:val="28"/>
          <w:szCs w:val="28"/>
        </w:rPr>
        <w:t xml:space="preserve"> 220-ФЗ) и устанавливает перечень мероприятий</w:t>
      </w:r>
      <w:proofErr w:type="gramEnd"/>
      <w:r w:rsidRPr="00A210F0">
        <w:rPr>
          <w:sz w:val="28"/>
          <w:szCs w:val="28"/>
        </w:rPr>
        <w:t xml:space="preserve"> по развитию регулярных перевозок </w:t>
      </w:r>
      <w:r>
        <w:rPr>
          <w:sz w:val="28"/>
          <w:szCs w:val="28"/>
        </w:rPr>
        <w:t xml:space="preserve">пассажиров и багажа автомобильным </w:t>
      </w:r>
      <w:r w:rsidRPr="00A210F0">
        <w:rPr>
          <w:sz w:val="28"/>
          <w:szCs w:val="28"/>
        </w:rPr>
        <w:t>транспортом общего пользования</w:t>
      </w:r>
      <w:r>
        <w:rPr>
          <w:sz w:val="28"/>
          <w:szCs w:val="28"/>
        </w:rPr>
        <w:t xml:space="preserve"> по муниципальным маршрутам регулярных перевозок Советского района Кировской области (далее – регулярные перевозки).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Документ планирования разработан на период с 2018 по 2023 годы.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10F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210F0">
        <w:rPr>
          <w:sz w:val="28"/>
          <w:szCs w:val="28"/>
        </w:rPr>
        <w:t xml:space="preserve">. </w:t>
      </w:r>
      <w:r>
        <w:rPr>
          <w:sz w:val="28"/>
          <w:szCs w:val="28"/>
        </w:rPr>
        <w:t>Целью</w:t>
      </w:r>
      <w:r w:rsidRPr="00F1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регулярных перевозок </w:t>
      </w:r>
      <w:r w:rsidRPr="00F17A48">
        <w:rPr>
          <w:sz w:val="28"/>
          <w:szCs w:val="28"/>
        </w:rPr>
        <w:t>является обеспечение транспортной доступности населения, повышение качеств</w:t>
      </w:r>
      <w:r>
        <w:rPr>
          <w:sz w:val="28"/>
          <w:szCs w:val="28"/>
        </w:rPr>
        <w:t xml:space="preserve">а и эффективности транспортного </w:t>
      </w:r>
      <w:r w:rsidRPr="00F17A48">
        <w:rPr>
          <w:sz w:val="28"/>
          <w:szCs w:val="28"/>
        </w:rPr>
        <w:t xml:space="preserve">обслуживания населения </w:t>
      </w:r>
      <w:r>
        <w:rPr>
          <w:sz w:val="28"/>
          <w:szCs w:val="28"/>
        </w:rPr>
        <w:t>Советского района</w:t>
      </w:r>
      <w:r w:rsidRPr="00F17A48">
        <w:rPr>
          <w:sz w:val="28"/>
          <w:szCs w:val="28"/>
        </w:rPr>
        <w:t xml:space="preserve"> в части организации пассажирских перевозок, определение направления развития транспортной системы и повышение инвестиционной привлекательности пассажирских перевозок.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210F0">
        <w:rPr>
          <w:sz w:val="28"/>
          <w:szCs w:val="28"/>
        </w:rPr>
        <w:t>Документ планирования устанавливает перечень мероприятий п</w:t>
      </w:r>
      <w:r>
        <w:rPr>
          <w:sz w:val="28"/>
          <w:szCs w:val="28"/>
        </w:rPr>
        <w:t>о развитию регулярных перевозок</w:t>
      </w:r>
      <w:r w:rsidRPr="00A210F0">
        <w:rPr>
          <w:sz w:val="28"/>
          <w:szCs w:val="28"/>
        </w:rPr>
        <w:t xml:space="preserve">. Планируемые мероприятия направлены на создание условий, обеспечивающих удовлетворение спроса населения </w:t>
      </w:r>
      <w:r>
        <w:rPr>
          <w:sz w:val="28"/>
          <w:szCs w:val="28"/>
        </w:rPr>
        <w:t>Советского</w:t>
      </w:r>
      <w:r w:rsidRPr="00A210F0">
        <w:rPr>
          <w:sz w:val="28"/>
          <w:szCs w:val="28"/>
        </w:rPr>
        <w:t xml:space="preserve"> района в транспортных услугах, организацию транспортного обслуживания населения, соответствующего требованиям безопасности и качества пассажирских перевозок.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Ответственной за реализацию мероприятий по развитию регулярных перевозок является администрация Советского района.</w:t>
      </w:r>
    </w:p>
    <w:p w:rsidR="00F301B7" w:rsidRPr="00A210F0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210F0">
        <w:rPr>
          <w:sz w:val="28"/>
          <w:szCs w:val="28"/>
        </w:rPr>
        <w:t>В рамках реализации поставленной цели основными задачами развития регулярных перевозок являются:</w:t>
      </w:r>
    </w:p>
    <w:p w:rsidR="00F301B7" w:rsidRPr="00A210F0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 Ф</w:t>
      </w:r>
      <w:r w:rsidRPr="00A210F0">
        <w:rPr>
          <w:sz w:val="28"/>
          <w:szCs w:val="28"/>
        </w:rPr>
        <w:t>ормирование оптимальной маршрутной сети;</w:t>
      </w:r>
    </w:p>
    <w:p w:rsidR="00F301B7" w:rsidRPr="00A210F0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П</w:t>
      </w:r>
      <w:r w:rsidRPr="00A210F0">
        <w:rPr>
          <w:sz w:val="28"/>
          <w:szCs w:val="28"/>
        </w:rPr>
        <w:t xml:space="preserve">роведение процедур по определению исполнителя на </w:t>
      </w:r>
      <w:r>
        <w:rPr>
          <w:sz w:val="28"/>
          <w:szCs w:val="28"/>
        </w:rPr>
        <w:t>выполнение регулярных перевозок.</w:t>
      </w:r>
    </w:p>
    <w:p w:rsidR="00F301B7" w:rsidRPr="00A210F0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385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E3850">
        <w:rPr>
          <w:sz w:val="28"/>
          <w:szCs w:val="28"/>
        </w:rPr>
        <w:t>. Оптимизация маршрутной сети производится с учетом реальных пассажиропотоков.</w:t>
      </w:r>
    </w:p>
    <w:p w:rsidR="00F301B7" w:rsidRPr="00F17A48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0753">
        <w:rPr>
          <w:sz w:val="28"/>
          <w:szCs w:val="28"/>
        </w:rPr>
        <w:t>Текущее состояние и проблемы в организации регулярных перевозок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Пассажирский транспорт общего пользования регулярных перевозок представлен автобусами.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3850">
        <w:rPr>
          <w:sz w:val="28"/>
          <w:szCs w:val="28"/>
        </w:rPr>
        <w:t xml:space="preserve">2.2. Маршрутная сеть </w:t>
      </w:r>
      <w:r>
        <w:rPr>
          <w:sz w:val="28"/>
          <w:szCs w:val="28"/>
        </w:rPr>
        <w:t>регулярных перевозок включает 6 муниципальных маршрутов регулярных перевозок Советского района (далее – муниципальный маршрут).</w:t>
      </w:r>
    </w:p>
    <w:p w:rsidR="00F301B7" w:rsidRPr="0099322D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9322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14</w:t>
      </w:r>
      <w:hyperlink r:id="rId12" w:history="1"/>
      <w:r w:rsidRPr="0099322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99322D">
        <w:rPr>
          <w:sz w:val="28"/>
          <w:szCs w:val="28"/>
        </w:rPr>
        <w:t xml:space="preserve"> 220-ФЗ регулярные</w:t>
      </w:r>
      <w:r>
        <w:rPr>
          <w:sz w:val="28"/>
          <w:szCs w:val="28"/>
        </w:rPr>
        <w:t xml:space="preserve"> </w:t>
      </w:r>
      <w:r w:rsidRPr="0099322D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в Советском районе</w:t>
      </w:r>
      <w:r w:rsidRPr="0099322D">
        <w:rPr>
          <w:sz w:val="28"/>
          <w:szCs w:val="28"/>
        </w:rPr>
        <w:t xml:space="preserve"> выполняются по регулируемым тарифам</w:t>
      </w:r>
      <w:r>
        <w:rPr>
          <w:sz w:val="28"/>
          <w:szCs w:val="28"/>
        </w:rPr>
        <w:t>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В настоящее время регулярные перевозки по муниципальным маршрутам осуществляет ООО «Народный вестник Вятки».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маршруты обслуживаются автобусами среднего класса. Общее количество автобусов, осуществляющих регулярные перевозки по муниципальным маршрутам, составляет 2 единицы.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Наиболее острые</w:t>
      </w:r>
      <w:r w:rsidRPr="00D35F36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D35F36">
        <w:rPr>
          <w:sz w:val="28"/>
          <w:szCs w:val="28"/>
        </w:rPr>
        <w:t xml:space="preserve"> организации регулярных перевозок связаны с существенным снижением пассажиропотока</w:t>
      </w:r>
      <w:r>
        <w:rPr>
          <w:sz w:val="28"/>
          <w:szCs w:val="28"/>
        </w:rPr>
        <w:t>,</w:t>
      </w:r>
      <w:r w:rsidRPr="00D35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D35F36">
        <w:rPr>
          <w:sz w:val="28"/>
          <w:szCs w:val="28"/>
        </w:rPr>
        <w:t>в связи с уменьшением численности населения</w:t>
      </w:r>
      <w:r>
        <w:rPr>
          <w:sz w:val="28"/>
          <w:szCs w:val="28"/>
        </w:rPr>
        <w:t xml:space="preserve"> в населенных пунктах Советского района.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мероприятий по развитию регулярных перевозок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проведении и</w:t>
      </w:r>
      <w:r w:rsidRPr="00A30753">
        <w:rPr>
          <w:sz w:val="28"/>
          <w:szCs w:val="28"/>
        </w:rPr>
        <w:t>нвентаризаци</w:t>
      </w:r>
      <w:r>
        <w:rPr>
          <w:sz w:val="28"/>
          <w:szCs w:val="28"/>
        </w:rPr>
        <w:t>и</w:t>
      </w:r>
      <w:r w:rsidRPr="00A30753">
        <w:rPr>
          <w:sz w:val="28"/>
          <w:szCs w:val="28"/>
        </w:rPr>
        <w:t xml:space="preserve"> маршрутной сети муниципальных маршрутов </w:t>
      </w:r>
      <w:r>
        <w:rPr>
          <w:sz w:val="28"/>
          <w:szCs w:val="28"/>
        </w:rPr>
        <w:t>Советского</w:t>
      </w:r>
      <w:r w:rsidRPr="00A307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выявлены следующие факторы: 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Существующая маршрутная сеть регулярных перевозок в Советском районе сформирована по направлениям, позволяющим обеспечить транспортное сообщение сельских поселений, за исключением </w:t>
      </w:r>
      <w:proofErr w:type="spellStart"/>
      <w:r>
        <w:rPr>
          <w:sz w:val="28"/>
          <w:szCs w:val="28"/>
        </w:rPr>
        <w:t>Греховского</w:t>
      </w:r>
      <w:proofErr w:type="spellEnd"/>
      <w:r>
        <w:rPr>
          <w:sz w:val="28"/>
          <w:szCs w:val="28"/>
        </w:rPr>
        <w:t xml:space="preserve"> сельского поселения, с районным центром. </w:t>
      </w:r>
    </w:p>
    <w:p w:rsidR="00F301B7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3.1.2. Существующие муниципальные маршруты являются востребованными среди населения.</w:t>
      </w:r>
    </w:p>
    <w:p w:rsidR="00F301B7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Поступающие в администрацию Советского района обращения граждан связаны с отсутствием транспортного сообщения с </w:t>
      </w:r>
      <w:proofErr w:type="spellStart"/>
      <w:r>
        <w:rPr>
          <w:sz w:val="28"/>
          <w:szCs w:val="28"/>
        </w:rPr>
        <w:t>Греховским</w:t>
      </w:r>
      <w:proofErr w:type="spellEnd"/>
      <w:r>
        <w:rPr>
          <w:sz w:val="28"/>
          <w:szCs w:val="28"/>
        </w:rPr>
        <w:t xml:space="preserve"> сельским поселением. 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Оптимизация маршрутной сети муниципальных маршрутов регулярных перевозок представляет собой установление, изменение и отмену муниципальных маршрутов. 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Администрация Советского района </w:t>
      </w:r>
      <w:r w:rsidRPr="00895273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новые муниципальные маршруты, изменяет и</w:t>
      </w:r>
      <w:r w:rsidRPr="00895273">
        <w:rPr>
          <w:sz w:val="28"/>
          <w:szCs w:val="28"/>
        </w:rPr>
        <w:t xml:space="preserve"> </w:t>
      </w:r>
      <w:r>
        <w:rPr>
          <w:sz w:val="28"/>
          <w:szCs w:val="28"/>
        </w:rPr>
        <w:t>отменяет муниципальные маршруты с учетом пожелания граждан муниципального образования.</w:t>
      </w:r>
    </w:p>
    <w:p w:rsidR="00F301B7" w:rsidRPr="0099322D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При изменении вида регулярных перевозок у</w:t>
      </w:r>
      <w:r w:rsidRPr="0099322D">
        <w:rPr>
          <w:sz w:val="28"/>
          <w:szCs w:val="28"/>
        </w:rPr>
        <w:t xml:space="preserve">ведомление о </w:t>
      </w:r>
      <w:proofErr w:type="gramStart"/>
      <w:r w:rsidRPr="0099322D">
        <w:rPr>
          <w:sz w:val="28"/>
          <w:szCs w:val="28"/>
        </w:rPr>
        <w:t>решении</w:t>
      </w:r>
      <w:proofErr w:type="gramEnd"/>
      <w:r w:rsidRPr="0099322D">
        <w:rPr>
          <w:sz w:val="28"/>
          <w:szCs w:val="28"/>
        </w:rPr>
        <w:t xml:space="preserve"> об изменении вида регулярных перевозок должно быть направлено юридическому лицу, индивидуальному предпринимателю, уполномоченному участнику договора простого товарищества, осуществляющим регулярные перевозки</w:t>
      </w:r>
      <w:r>
        <w:rPr>
          <w:sz w:val="28"/>
          <w:szCs w:val="28"/>
        </w:rPr>
        <w:t xml:space="preserve"> по соответствующему маршруту</w:t>
      </w:r>
      <w:r w:rsidRPr="0099322D">
        <w:rPr>
          <w:sz w:val="28"/>
          <w:szCs w:val="28"/>
        </w:rPr>
        <w:t>, не позднее ста восьмидесяти дней до дня вступления указанного решения в силу.</w:t>
      </w:r>
    </w:p>
    <w:p w:rsidR="00F301B7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895273">
        <w:rPr>
          <w:sz w:val="28"/>
          <w:szCs w:val="28"/>
        </w:rPr>
        <w:t xml:space="preserve">Сведения об установлении, изменении, отмене муниципальных маршрутов, вносятся </w:t>
      </w:r>
      <w:r>
        <w:rPr>
          <w:sz w:val="28"/>
          <w:szCs w:val="28"/>
        </w:rPr>
        <w:t>в Р</w:t>
      </w:r>
      <w:r w:rsidRPr="00CA2928">
        <w:rPr>
          <w:sz w:val="28"/>
          <w:szCs w:val="28"/>
        </w:rPr>
        <w:t xml:space="preserve">еестр муниципальных маршрутов </w:t>
      </w:r>
      <w:r>
        <w:rPr>
          <w:sz w:val="28"/>
          <w:szCs w:val="28"/>
        </w:rPr>
        <w:t>регулярных перевозок Советского</w:t>
      </w:r>
      <w:r w:rsidRPr="00CA29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Реестр)</w:t>
      </w:r>
      <w:r w:rsidRPr="00895273">
        <w:rPr>
          <w:sz w:val="28"/>
          <w:szCs w:val="28"/>
        </w:rPr>
        <w:t xml:space="preserve">. Ведение </w:t>
      </w:r>
      <w:r>
        <w:rPr>
          <w:sz w:val="28"/>
          <w:szCs w:val="28"/>
        </w:rPr>
        <w:t>Р</w:t>
      </w:r>
      <w:r w:rsidRPr="00895273">
        <w:rPr>
          <w:sz w:val="28"/>
          <w:szCs w:val="28"/>
        </w:rPr>
        <w:t xml:space="preserve">еестра осуществляется с учетом положений Федерального закона </w:t>
      </w:r>
      <w:r>
        <w:rPr>
          <w:sz w:val="28"/>
          <w:szCs w:val="28"/>
        </w:rPr>
        <w:t>№</w:t>
      </w:r>
      <w:r w:rsidRPr="00895273">
        <w:rPr>
          <w:sz w:val="28"/>
          <w:szCs w:val="28"/>
        </w:rPr>
        <w:t xml:space="preserve"> 220-ФЗ.</w:t>
      </w:r>
    </w:p>
    <w:p w:rsidR="00F301B7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План проведения мероприятий по оптимизации маршрутной сети  регулярных перевозок представлен в Приложении.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План</w:t>
      </w:r>
      <w:r w:rsidRPr="00A30753">
        <w:rPr>
          <w:sz w:val="28"/>
          <w:szCs w:val="28"/>
        </w:rPr>
        <w:t xml:space="preserve">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</w:t>
      </w:r>
      <w:r>
        <w:rPr>
          <w:sz w:val="28"/>
          <w:szCs w:val="28"/>
        </w:rPr>
        <w:t>ршрутам по регулируемым тарифам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План</w:t>
      </w:r>
      <w:r w:rsidRPr="00A30753">
        <w:rPr>
          <w:sz w:val="28"/>
          <w:szCs w:val="28"/>
        </w:rPr>
        <w:t xml:space="preserve">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</w:t>
      </w:r>
      <w:r>
        <w:rPr>
          <w:sz w:val="28"/>
          <w:szCs w:val="28"/>
        </w:rPr>
        <w:t>ршрутам по регулируемым тарифам представлен в Приложении.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Pr="00543E7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3E77">
        <w:rPr>
          <w:sz w:val="28"/>
          <w:szCs w:val="28"/>
        </w:rPr>
        <w:t xml:space="preserve">5. Результат реализации документа планирования </w:t>
      </w:r>
    </w:p>
    <w:p w:rsidR="00F301B7" w:rsidRPr="00543E7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Pr="00543E7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43E77">
        <w:rPr>
          <w:sz w:val="28"/>
          <w:szCs w:val="28"/>
        </w:rPr>
        <w:t>5.1. Ожидаемые результаты ре</w:t>
      </w:r>
      <w:r>
        <w:rPr>
          <w:sz w:val="28"/>
          <w:szCs w:val="28"/>
        </w:rPr>
        <w:t>ализации документа планирования:</w:t>
      </w:r>
    </w:p>
    <w:p w:rsidR="00F301B7" w:rsidRPr="00543E7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П</w:t>
      </w:r>
      <w:r w:rsidRPr="00543E77">
        <w:rPr>
          <w:sz w:val="28"/>
          <w:szCs w:val="28"/>
        </w:rPr>
        <w:t>овышение безопасности транспортного обслуживания населения;</w:t>
      </w:r>
    </w:p>
    <w:p w:rsidR="00F301B7" w:rsidRPr="00543E77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5.1.2. П</w:t>
      </w:r>
      <w:r w:rsidRPr="00543E77">
        <w:rPr>
          <w:sz w:val="28"/>
          <w:szCs w:val="28"/>
        </w:rPr>
        <w:t>овышение удобства, комфортности и привлекательности транспорта общего пользования;</w:t>
      </w:r>
    </w:p>
    <w:p w:rsidR="00F301B7" w:rsidRPr="00543E77" w:rsidRDefault="00F301B7" w:rsidP="00F301B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П</w:t>
      </w:r>
      <w:r w:rsidRPr="00543E77">
        <w:rPr>
          <w:sz w:val="28"/>
          <w:szCs w:val="28"/>
        </w:rPr>
        <w:t>овышение регулярности движения транспорта общего пользования;</w:t>
      </w:r>
    </w:p>
    <w:p w:rsidR="00F301B7" w:rsidRPr="00543E77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У</w:t>
      </w:r>
      <w:r w:rsidRPr="00543E77">
        <w:rPr>
          <w:sz w:val="28"/>
          <w:szCs w:val="28"/>
        </w:rPr>
        <w:t>лучшение транспортной доступности удаленных населенных пунктов.</w:t>
      </w:r>
    </w:p>
    <w:p w:rsidR="00F301B7" w:rsidRPr="0099322D" w:rsidRDefault="00F301B7" w:rsidP="00F301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_______________</w:t>
      </w:r>
      <w:bookmarkStart w:id="2" w:name="Par127"/>
      <w:bookmarkEnd w:id="2"/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sectPr w:rsidR="00F301B7" w:rsidSect="004E69C4">
          <w:headerReference w:type="default" r:id="rId1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3" w:name="Par97"/>
      <w:bookmarkStart w:id="4" w:name="Par111"/>
      <w:bookmarkEnd w:id="3"/>
      <w:bookmarkEnd w:id="4"/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</w:rPr>
      </w:pPr>
      <w:r w:rsidRPr="00543E77">
        <w:rPr>
          <w:sz w:val="28"/>
        </w:rPr>
        <w:lastRenderedPageBreak/>
        <w:t>Приложение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</w:rPr>
      </w:pP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мероприятий по оптимизации маршрутной сети регулярных перевозок,</w:t>
      </w:r>
      <w:r w:rsidRPr="00543E77">
        <w:rPr>
          <w:b/>
          <w:sz w:val="28"/>
          <w:szCs w:val="28"/>
        </w:rPr>
        <w:t xml:space="preserve"> 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3E77">
        <w:rPr>
          <w:b/>
          <w:sz w:val="28"/>
          <w:szCs w:val="28"/>
        </w:rPr>
        <w:t>конкурсных процедур по муниципальным маршрутам</w:t>
      </w:r>
      <w:r>
        <w:rPr>
          <w:b/>
          <w:sz w:val="28"/>
          <w:szCs w:val="28"/>
        </w:rPr>
        <w:t xml:space="preserve"> </w:t>
      </w:r>
      <w:r w:rsidRPr="00543E77">
        <w:rPr>
          <w:b/>
          <w:sz w:val="28"/>
          <w:szCs w:val="28"/>
        </w:rPr>
        <w:t xml:space="preserve">по нерегулируемым тарифам 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3E77">
        <w:rPr>
          <w:b/>
          <w:sz w:val="28"/>
          <w:szCs w:val="28"/>
        </w:rPr>
        <w:t xml:space="preserve">и заключения муниципальных контрактов в отношении регулярных перевозок 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43E77">
        <w:rPr>
          <w:b/>
          <w:sz w:val="28"/>
          <w:szCs w:val="28"/>
        </w:rPr>
        <w:t>по муниципальным маршрутам по регулируемым тарифам</w:t>
      </w:r>
    </w:p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1840"/>
        <w:gridCol w:w="1488"/>
        <w:gridCol w:w="1847"/>
        <w:gridCol w:w="2973"/>
        <w:gridCol w:w="2551"/>
        <w:gridCol w:w="2771"/>
      </w:tblGrid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№ маршрута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E349A">
              <w:rPr>
                <w:sz w:val="26"/>
                <w:szCs w:val="26"/>
              </w:rPr>
              <w:t>Протяжен-ность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 маршрута, км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Вид регулярных перевозок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Установление, изменение, отмена муниципальных маршрутов / планируемый период проведения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Планируемый период проведения конкурсных процедур для перевозок по нерегулируемым тарифам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Планируемый период заключения муниципальных контрактов для перевозок по регулируемым тарифам</w:t>
            </w:r>
          </w:p>
        </w:tc>
      </w:tr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4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Борок</w:t>
            </w:r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23,0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изменение схемы </w:t>
            </w:r>
            <w:proofErr w:type="spellStart"/>
            <w:proofErr w:type="gramStart"/>
            <w:r w:rsidRPr="009E349A">
              <w:rPr>
                <w:sz w:val="26"/>
                <w:szCs w:val="26"/>
              </w:rPr>
              <w:t>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, мест </w:t>
            </w:r>
            <w:proofErr w:type="spellStart"/>
            <w:r w:rsidRPr="009E349A">
              <w:rPr>
                <w:sz w:val="26"/>
                <w:szCs w:val="26"/>
              </w:rPr>
              <w:t>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</w:t>
            </w:r>
            <w:proofErr w:type="spellEnd"/>
            <w:r w:rsidRPr="009E349A">
              <w:rPr>
                <w:sz w:val="26"/>
                <w:szCs w:val="26"/>
              </w:rPr>
              <w:t xml:space="preserve">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13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Васильково</w:t>
            </w:r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25,2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изменение схемы </w:t>
            </w:r>
            <w:proofErr w:type="spellStart"/>
            <w:proofErr w:type="gramStart"/>
            <w:r w:rsidRPr="009E349A">
              <w:rPr>
                <w:sz w:val="26"/>
                <w:szCs w:val="26"/>
              </w:rPr>
              <w:t>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, мест </w:t>
            </w:r>
            <w:proofErr w:type="spellStart"/>
            <w:r w:rsidRPr="009E349A">
              <w:rPr>
                <w:sz w:val="26"/>
                <w:szCs w:val="26"/>
              </w:rPr>
              <w:t>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</w:t>
            </w:r>
            <w:proofErr w:type="spellEnd"/>
            <w:r w:rsidRPr="009E349A">
              <w:rPr>
                <w:sz w:val="26"/>
                <w:szCs w:val="26"/>
              </w:rPr>
              <w:t xml:space="preserve">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9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– Воробьёва Гора</w:t>
            </w:r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33,7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изменение схемы </w:t>
            </w:r>
            <w:proofErr w:type="spellStart"/>
            <w:proofErr w:type="gramStart"/>
            <w:r w:rsidRPr="009E349A">
              <w:rPr>
                <w:sz w:val="26"/>
                <w:szCs w:val="26"/>
              </w:rPr>
              <w:t>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, мест </w:t>
            </w:r>
            <w:proofErr w:type="spellStart"/>
            <w:r w:rsidRPr="009E349A">
              <w:rPr>
                <w:sz w:val="26"/>
                <w:szCs w:val="26"/>
              </w:rPr>
              <w:t>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</w:t>
            </w:r>
            <w:proofErr w:type="spellEnd"/>
            <w:r w:rsidRPr="009E349A">
              <w:rPr>
                <w:sz w:val="26"/>
                <w:szCs w:val="26"/>
              </w:rPr>
              <w:t xml:space="preserve">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Советск - </w:t>
            </w:r>
            <w:proofErr w:type="spellStart"/>
            <w:r w:rsidRPr="009E349A">
              <w:rPr>
                <w:sz w:val="26"/>
                <w:szCs w:val="26"/>
              </w:rPr>
              <w:t>Ильинск</w:t>
            </w:r>
            <w:proofErr w:type="spellEnd"/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13,1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изменение схемы </w:t>
            </w:r>
            <w:proofErr w:type="spellStart"/>
            <w:proofErr w:type="gramStart"/>
            <w:r w:rsidRPr="009E349A">
              <w:rPr>
                <w:sz w:val="26"/>
                <w:szCs w:val="26"/>
              </w:rPr>
              <w:t>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, мест </w:t>
            </w:r>
            <w:proofErr w:type="spellStart"/>
            <w:r w:rsidRPr="009E349A">
              <w:rPr>
                <w:sz w:val="26"/>
                <w:szCs w:val="26"/>
              </w:rPr>
              <w:t>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</w:t>
            </w:r>
            <w:proofErr w:type="spellEnd"/>
            <w:r w:rsidRPr="009E349A">
              <w:rPr>
                <w:sz w:val="26"/>
                <w:szCs w:val="26"/>
              </w:rPr>
              <w:t xml:space="preserve">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12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Советск - Кожа</w:t>
            </w:r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35,8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изменение схемы </w:t>
            </w:r>
            <w:proofErr w:type="spellStart"/>
            <w:proofErr w:type="gramStart"/>
            <w:r w:rsidRPr="009E349A">
              <w:rPr>
                <w:sz w:val="26"/>
                <w:szCs w:val="26"/>
              </w:rPr>
              <w:t>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, мест </w:t>
            </w:r>
            <w:proofErr w:type="spellStart"/>
            <w:r w:rsidRPr="009E349A">
              <w:rPr>
                <w:sz w:val="26"/>
                <w:szCs w:val="26"/>
              </w:rPr>
              <w:t>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</w:t>
            </w:r>
            <w:proofErr w:type="spellEnd"/>
            <w:r w:rsidRPr="009E349A">
              <w:rPr>
                <w:sz w:val="26"/>
                <w:szCs w:val="26"/>
              </w:rPr>
              <w:t xml:space="preserve">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  <w:tr w:rsidR="00F301B7" w:rsidRPr="009E349A" w:rsidTr="00F43025">
        <w:tc>
          <w:tcPr>
            <w:tcW w:w="1316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14</w:t>
            </w:r>
          </w:p>
        </w:tc>
        <w:tc>
          <w:tcPr>
            <w:tcW w:w="1840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Советск - </w:t>
            </w:r>
            <w:proofErr w:type="spellStart"/>
            <w:r w:rsidRPr="009E349A">
              <w:rPr>
                <w:sz w:val="26"/>
                <w:szCs w:val="26"/>
              </w:rPr>
              <w:t>Шаваржаки</w:t>
            </w:r>
            <w:proofErr w:type="spellEnd"/>
          </w:p>
        </w:tc>
        <w:tc>
          <w:tcPr>
            <w:tcW w:w="1488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69,0</w:t>
            </w:r>
          </w:p>
        </w:tc>
        <w:tc>
          <w:tcPr>
            <w:tcW w:w="1847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2973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 xml:space="preserve">изменение схемы </w:t>
            </w:r>
            <w:proofErr w:type="spellStart"/>
            <w:proofErr w:type="gramStart"/>
            <w:r w:rsidRPr="009E349A">
              <w:rPr>
                <w:sz w:val="26"/>
                <w:szCs w:val="26"/>
              </w:rPr>
              <w:t>дви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9E349A">
              <w:rPr>
                <w:sz w:val="26"/>
                <w:szCs w:val="26"/>
              </w:rPr>
              <w:t xml:space="preserve">, мест </w:t>
            </w:r>
            <w:proofErr w:type="spellStart"/>
            <w:r w:rsidRPr="009E349A">
              <w:rPr>
                <w:sz w:val="26"/>
                <w:szCs w:val="26"/>
              </w:rPr>
              <w:t>отправле</w:t>
            </w:r>
            <w:r>
              <w:rPr>
                <w:sz w:val="26"/>
                <w:szCs w:val="26"/>
              </w:rPr>
              <w:t>-</w:t>
            </w:r>
            <w:r w:rsidRPr="009E349A">
              <w:rPr>
                <w:sz w:val="26"/>
                <w:szCs w:val="26"/>
              </w:rPr>
              <w:t>ния</w:t>
            </w:r>
            <w:proofErr w:type="spellEnd"/>
            <w:r w:rsidRPr="009E349A">
              <w:rPr>
                <w:sz w:val="26"/>
                <w:szCs w:val="26"/>
              </w:rPr>
              <w:t xml:space="preserve"> (прибытия), расписания движения / по мере необходимости</w:t>
            </w:r>
          </w:p>
        </w:tc>
        <w:tc>
          <w:tcPr>
            <w:tcW w:w="255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49A">
              <w:rPr>
                <w:sz w:val="26"/>
                <w:szCs w:val="26"/>
              </w:rPr>
              <w:t>-</w:t>
            </w:r>
          </w:p>
        </w:tc>
        <w:tc>
          <w:tcPr>
            <w:tcW w:w="2771" w:type="dxa"/>
            <w:vAlign w:val="center"/>
          </w:tcPr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01.01.2019-31.12.2019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01.01.2020-31.12.2020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01.01.2021-31.12.2021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01.01.2022-31.12.2022</w:t>
            </w:r>
          </w:p>
          <w:p w:rsidR="00F301B7" w:rsidRPr="009E349A" w:rsidRDefault="00F301B7" w:rsidP="00F430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49A">
              <w:rPr>
                <w:szCs w:val="26"/>
              </w:rPr>
              <w:t>01.01.2023-31.12.2023</w:t>
            </w:r>
          </w:p>
        </w:tc>
      </w:tr>
    </w:tbl>
    <w:p w:rsidR="00F301B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</w:p>
    <w:p w:rsidR="00F301B7" w:rsidRPr="00543E77" w:rsidRDefault="00F301B7" w:rsidP="00F301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_________</w:t>
      </w:r>
    </w:p>
    <w:p w:rsidR="001A59A1" w:rsidRPr="001A59A1" w:rsidRDefault="001A59A1" w:rsidP="00EF597A">
      <w:pPr>
        <w:pStyle w:val="21"/>
        <w:spacing w:line="360" w:lineRule="auto"/>
        <w:rPr>
          <w:sz w:val="28"/>
          <w:szCs w:val="28"/>
        </w:rPr>
      </w:pPr>
      <w:r w:rsidRPr="001A59A1">
        <w:rPr>
          <w:sz w:val="28"/>
          <w:szCs w:val="28"/>
        </w:rPr>
        <w:t xml:space="preserve">  </w:t>
      </w:r>
    </w:p>
    <w:sectPr w:rsidR="001A59A1" w:rsidRPr="001A59A1" w:rsidSect="00F301B7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4D" w:rsidRDefault="009C674D">
      <w:r>
        <w:separator/>
      </w:r>
    </w:p>
  </w:endnote>
  <w:endnote w:type="continuationSeparator" w:id="1">
    <w:p w:rsidR="009C674D" w:rsidRDefault="009C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4D" w:rsidRDefault="009C674D">
      <w:r>
        <w:separator/>
      </w:r>
    </w:p>
  </w:footnote>
  <w:footnote w:type="continuationSeparator" w:id="1">
    <w:p w:rsidR="009C674D" w:rsidRDefault="009C6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8E" w:rsidRDefault="0088680C" w:rsidP="00436E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49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98E" w:rsidRDefault="00F5498E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81" w:rsidRDefault="00436E81" w:rsidP="00436E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                                                                                  </w:t>
    </w:r>
  </w:p>
  <w:p w:rsidR="00F5498E" w:rsidRDefault="00F5498E" w:rsidP="00436E81">
    <w:pPr>
      <w:pStyle w:val="a4"/>
      <w:framePr w:wrap="around" w:vAnchor="text" w:hAnchor="margin" w:xAlign="center" w:y="1"/>
      <w:rPr>
        <w:rStyle w:val="a6"/>
      </w:rPr>
    </w:pPr>
  </w:p>
  <w:p w:rsidR="00F5498E" w:rsidRDefault="00F5498E" w:rsidP="00436E81">
    <w:pPr>
      <w:pStyle w:val="a4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B7" w:rsidRDefault="00F301B7">
    <w:pPr>
      <w:pStyle w:val="a4"/>
      <w:jc w:val="center"/>
    </w:pPr>
    <w:fldSimple w:instr=" PAGE   \* MERGEFORMAT ">
      <w:r>
        <w:rPr>
          <w:noProof/>
        </w:rPr>
        <w:t>2</w:t>
      </w:r>
    </w:fldSimple>
  </w:p>
  <w:p w:rsidR="00F301B7" w:rsidRDefault="00F301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776B"/>
    <w:rsid w:val="00013F95"/>
    <w:rsid w:val="0001620E"/>
    <w:rsid w:val="00020E72"/>
    <w:rsid w:val="000229A9"/>
    <w:rsid w:val="000274BC"/>
    <w:rsid w:val="00042006"/>
    <w:rsid w:val="0004227A"/>
    <w:rsid w:val="00043436"/>
    <w:rsid w:val="00043F5E"/>
    <w:rsid w:val="00061BC8"/>
    <w:rsid w:val="00062D9B"/>
    <w:rsid w:val="00063923"/>
    <w:rsid w:val="0007248F"/>
    <w:rsid w:val="00075BDC"/>
    <w:rsid w:val="000760A1"/>
    <w:rsid w:val="000769DC"/>
    <w:rsid w:val="00081B68"/>
    <w:rsid w:val="000827BF"/>
    <w:rsid w:val="0009154B"/>
    <w:rsid w:val="000931E6"/>
    <w:rsid w:val="00096A94"/>
    <w:rsid w:val="000A37E6"/>
    <w:rsid w:val="000C04D0"/>
    <w:rsid w:val="000C06D1"/>
    <w:rsid w:val="000D1C61"/>
    <w:rsid w:val="000D410D"/>
    <w:rsid w:val="000D5693"/>
    <w:rsid w:val="000E05D5"/>
    <w:rsid w:val="000E05F0"/>
    <w:rsid w:val="000F2BE4"/>
    <w:rsid w:val="000F3139"/>
    <w:rsid w:val="000F7250"/>
    <w:rsid w:val="00101D9B"/>
    <w:rsid w:val="0010513E"/>
    <w:rsid w:val="0010798E"/>
    <w:rsid w:val="001107B7"/>
    <w:rsid w:val="00116AB6"/>
    <w:rsid w:val="00120830"/>
    <w:rsid w:val="0012770C"/>
    <w:rsid w:val="00133471"/>
    <w:rsid w:val="00143B8B"/>
    <w:rsid w:val="00152A10"/>
    <w:rsid w:val="00156DBE"/>
    <w:rsid w:val="00164B71"/>
    <w:rsid w:val="0016541D"/>
    <w:rsid w:val="00170FCB"/>
    <w:rsid w:val="00175BC6"/>
    <w:rsid w:val="00176017"/>
    <w:rsid w:val="00181500"/>
    <w:rsid w:val="00186198"/>
    <w:rsid w:val="001931A5"/>
    <w:rsid w:val="00195F3F"/>
    <w:rsid w:val="001A1637"/>
    <w:rsid w:val="001A59A1"/>
    <w:rsid w:val="001A775E"/>
    <w:rsid w:val="001B12DC"/>
    <w:rsid w:val="001B3A0D"/>
    <w:rsid w:val="001B401F"/>
    <w:rsid w:val="001B7575"/>
    <w:rsid w:val="001C37A1"/>
    <w:rsid w:val="001C6B35"/>
    <w:rsid w:val="001E3C3A"/>
    <w:rsid w:val="001E4039"/>
    <w:rsid w:val="001E42B1"/>
    <w:rsid w:val="001E5742"/>
    <w:rsid w:val="001E58F6"/>
    <w:rsid w:val="001F16AB"/>
    <w:rsid w:val="001F35CB"/>
    <w:rsid w:val="0020558D"/>
    <w:rsid w:val="00214E2B"/>
    <w:rsid w:val="00214FF8"/>
    <w:rsid w:val="00215EC9"/>
    <w:rsid w:val="00216982"/>
    <w:rsid w:val="00217D0F"/>
    <w:rsid w:val="00222327"/>
    <w:rsid w:val="0022617D"/>
    <w:rsid w:val="00235C61"/>
    <w:rsid w:val="00237F3D"/>
    <w:rsid w:val="002448AE"/>
    <w:rsid w:val="00245140"/>
    <w:rsid w:val="00251BF3"/>
    <w:rsid w:val="00257A87"/>
    <w:rsid w:val="0026021A"/>
    <w:rsid w:val="00260F0C"/>
    <w:rsid w:val="00272072"/>
    <w:rsid w:val="0027254A"/>
    <w:rsid w:val="00272E13"/>
    <w:rsid w:val="00276E99"/>
    <w:rsid w:val="002805A7"/>
    <w:rsid w:val="00280BA8"/>
    <w:rsid w:val="00296438"/>
    <w:rsid w:val="002A2609"/>
    <w:rsid w:val="002A30E5"/>
    <w:rsid w:val="002A790F"/>
    <w:rsid w:val="002B7EDD"/>
    <w:rsid w:val="002C13CB"/>
    <w:rsid w:val="002D4728"/>
    <w:rsid w:val="002D7A62"/>
    <w:rsid w:val="002E623D"/>
    <w:rsid w:val="002E772A"/>
    <w:rsid w:val="002F4DC3"/>
    <w:rsid w:val="002F4FFC"/>
    <w:rsid w:val="003020FF"/>
    <w:rsid w:val="00305D1A"/>
    <w:rsid w:val="0031178E"/>
    <w:rsid w:val="00316CF1"/>
    <w:rsid w:val="0031724E"/>
    <w:rsid w:val="003222F2"/>
    <w:rsid w:val="00322B0C"/>
    <w:rsid w:val="00324B92"/>
    <w:rsid w:val="00326B85"/>
    <w:rsid w:val="00354BE2"/>
    <w:rsid w:val="00355EDC"/>
    <w:rsid w:val="00362E55"/>
    <w:rsid w:val="0036352C"/>
    <w:rsid w:val="00391420"/>
    <w:rsid w:val="0039204F"/>
    <w:rsid w:val="003937EA"/>
    <w:rsid w:val="00396F22"/>
    <w:rsid w:val="003A503C"/>
    <w:rsid w:val="003B3432"/>
    <w:rsid w:val="003B50D6"/>
    <w:rsid w:val="003C2266"/>
    <w:rsid w:val="003C76FE"/>
    <w:rsid w:val="003D2A10"/>
    <w:rsid w:val="003D2B22"/>
    <w:rsid w:val="003D2D12"/>
    <w:rsid w:val="003D4E49"/>
    <w:rsid w:val="003E1238"/>
    <w:rsid w:val="003E1D5F"/>
    <w:rsid w:val="003E23F4"/>
    <w:rsid w:val="003E546D"/>
    <w:rsid w:val="00404FF5"/>
    <w:rsid w:val="00407A71"/>
    <w:rsid w:val="00407B8F"/>
    <w:rsid w:val="00410E54"/>
    <w:rsid w:val="004173FC"/>
    <w:rsid w:val="00421564"/>
    <w:rsid w:val="0042171D"/>
    <w:rsid w:val="00422940"/>
    <w:rsid w:val="00423084"/>
    <w:rsid w:val="004270E1"/>
    <w:rsid w:val="00430769"/>
    <w:rsid w:val="00436985"/>
    <w:rsid w:val="00436E81"/>
    <w:rsid w:val="00437030"/>
    <w:rsid w:val="0044228C"/>
    <w:rsid w:val="00445E87"/>
    <w:rsid w:val="00452628"/>
    <w:rsid w:val="00454315"/>
    <w:rsid w:val="00455BB5"/>
    <w:rsid w:val="00456EA8"/>
    <w:rsid w:val="00457016"/>
    <w:rsid w:val="00460513"/>
    <w:rsid w:val="004631FD"/>
    <w:rsid w:val="0047329D"/>
    <w:rsid w:val="00482973"/>
    <w:rsid w:val="004831C4"/>
    <w:rsid w:val="0048510A"/>
    <w:rsid w:val="004A2846"/>
    <w:rsid w:val="004A6BD4"/>
    <w:rsid w:val="004A70F5"/>
    <w:rsid w:val="004B48CA"/>
    <w:rsid w:val="004B5EBC"/>
    <w:rsid w:val="004B6E0C"/>
    <w:rsid w:val="004D11C8"/>
    <w:rsid w:val="004D3739"/>
    <w:rsid w:val="004D4BA1"/>
    <w:rsid w:val="004E11D4"/>
    <w:rsid w:val="004E4BCC"/>
    <w:rsid w:val="004E714E"/>
    <w:rsid w:val="004E7437"/>
    <w:rsid w:val="004F0353"/>
    <w:rsid w:val="004F24D8"/>
    <w:rsid w:val="004F38C4"/>
    <w:rsid w:val="004F658F"/>
    <w:rsid w:val="00512627"/>
    <w:rsid w:val="00522B8D"/>
    <w:rsid w:val="0052559D"/>
    <w:rsid w:val="0052593E"/>
    <w:rsid w:val="0053101D"/>
    <w:rsid w:val="005419D0"/>
    <w:rsid w:val="0054316E"/>
    <w:rsid w:val="00545B21"/>
    <w:rsid w:val="00560995"/>
    <w:rsid w:val="005668F1"/>
    <w:rsid w:val="00573CDD"/>
    <w:rsid w:val="005864BB"/>
    <w:rsid w:val="005909D1"/>
    <w:rsid w:val="0059294D"/>
    <w:rsid w:val="0059489F"/>
    <w:rsid w:val="0059711A"/>
    <w:rsid w:val="005A2794"/>
    <w:rsid w:val="005A39A5"/>
    <w:rsid w:val="005B0362"/>
    <w:rsid w:val="005B3159"/>
    <w:rsid w:val="005B7CCD"/>
    <w:rsid w:val="005C6401"/>
    <w:rsid w:val="005C698B"/>
    <w:rsid w:val="005C69AE"/>
    <w:rsid w:val="005D4031"/>
    <w:rsid w:val="005D47FE"/>
    <w:rsid w:val="005F22F3"/>
    <w:rsid w:val="00607EEA"/>
    <w:rsid w:val="00624897"/>
    <w:rsid w:val="006302F6"/>
    <w:rsid w:val="00632ADC"/>
    <w:rsid w:val="0063629C"/>
    <w:rsid w:val="006373B7"/>
    <w:rsid w:val="006433C1"/>
    <w:rsid w:val="00646F22"/>
    <w:rsid w:val="00650D6D"/>
    <w:rsid w:val="00653AA0"/>
    <w:rsid w:val="00655F0F"/>
    <w:rsid w:val="00656A5C"/>
    <w:rsid w:val="006644A5"/>
    <w:rsid w:val="006700B3"/>
    <w:rsid w:val="0067020B"/>
    <w:rsid w:val="00680E11"/>
    <w:rsid w:val="00681548"/>
    <w:rsid w:val="00690DDD"/>
    <w:rsid w:val="00694A18"/>
    <w:rsid w:val="00695932"/>
    <w:rsid w:val="00697661"/>
    <w:rsid w:val="006B1133"/>
    <w:rsid w:val="006B5593"/>
    <w:rsid w:val="006B747D"/>
    <w:rsid w:val="006C4F95"/>
    <w:rsid w:val="006C5D84"/>
    <w:rsid w:val="006D2C69"/>
    <w:rsid w:val="006D4E75"/>
    <w:rsid w:val="006D6ABE"/>
    <w:rsid w:val="006E18D9"/>
    <w:rsid w:val="006E3BBB"/>
    <w:rsid w:val="006F14EC"/>
    <w:rsid w:val="006F3C56"/>
    <w:rsid w:val="00704479"/>
    <w:rsid w:val="00713375"/>
    <w:rsid w:val="00720472"/>
    <w:rsid w:val="00734C48"/>
    <w:rsid w:val="007357DB"/>
    <w:rsid w:val="00742418"/>
    <w:rsid w:val="0074548A"/>
    <w:rsid w:val="007540B2"/>
    <w:rsid w:val="00755EE0"/>
    <w:rsid w:val="0076529F"/>
    <w:rsid w:val="00767935"/>
    <w:rsid w:val="00770D4C"/>
    <w:rsid w:val="00777324"/>
    <w:rsid w:val="00782B9B"/>
    <w:rsid w:val="0078434F"/>
    <w:rsid w:val="00794EC7"/>
    <w:rsid w:val="007A7671"/>
    <w:rsid w:val="007C0948"/>
    <w:rsid w:val="007C7E3D"/>
    <w:rsid w:val="007E413F"/>
    <w:rsid w:val="007F0A94"/>
    <w:rsid w:val="007F2E63"/>
    <w:rsid w:val="007F353C"/>
    <w:rsid w:val="007F7B7E"/>
    <w:rsid w:val="008000ED"/>
    <w:rsid w:val="00800CC9"/>
    <w:rsid w:val="00812FBB"/>
    <w:rsid w:val="008215CC"/>
    <w:rsid w:val="00826439"/>
    <w:rsid w:val="008278B3"/>
    <w:rsid w:val="008300D9"/>
    <w:rsid w:val="008344DC"/>
    <w:rsid w:val="0083544C"/>
    <w:rsid w:val="00837C21"/>
    <w:rsid w:val="00842623"/>
    <w:rsid w:val="00843CD7"/>
    <w:rsid w:val="008472CD"/>
    <w:rsid w:val="00851653"/>
    <w:rsid w:val="0086103B"/>
    <w:rsid w:val="00862C4B"/>
    <w:rsid w:val="00872170"/>
    <w:rsid w:val="00875D2B"/>
    <w:rsid w:val="0087694F"/>
    <w:rsid w:val="0088680C"/>
    <w:rsid w:val="008878CB"/>
    <w:rsid w:val="00892A05"/>
    <w:rsid w:val="00897A64"/>
    <w:rsid w:val="008A49A8"/>
    <w:rsid w:val="008A5CE0"/>
    <w:rsid w:val="008A6518"/>
    <w:rsid w:val="008A67A2"/>
    <w:rsid w:val="008A70DD"/>
    <w:rsid w:val="008B1951"/>
    <w:rsid w:val="008B6724"/>
    <w:rsid w:val="008C0562"/>
    <w:rsid w:val="008C08B7"/>
    <w:rsid w:val="008C0B1E"/>
    <w:rsid w:val="008C77C7"/>
    <w:rsid w:val="008D25F9"/>
    <w:rsid w:val="008D275D"/>
    <w:rsid w:val="008D34A0"/>
    <w:rsid w:val="008E14EC"/>
    <w:rsid w:val="008E3B0E"/>
    <w:rsid w:val="008E3D76"/>
    <w:rsid w:val="008E5506"/>
    <w:rsid w:val="008F1E9C"/>
    <w:rsid w:val="008F5A9D"/>
    <w:rsid w:val="008F79CD"/>
    <w:rsid w:val="00901136"/>
    <w:rsid w:val="009015CC"/>
    <w:rsid w:val="009038A3"/>
    <w:rsid w:val="00911A4E"/>
    <w:rsid w:val="00915A81"/>
    <w:rsid w:val="00923AA9"/>
    <w:rsid w:val="0092717E"/>
    <w:rsid w:val="00930099"/>
    <w:rsid w:val="00934841"/>
    <w:rsid w:val="0093606C"/>
    <w:rsid w:val="00942CD4"/>
    <w:rsid w:val="0094598D"/>
    <w:rsid w:val="00960841"/>
    <w:rsid w:val="00961D39"/>
    <w:rsid w:val="009636A9"/>
    <w:rsid w:val="00985403"/>
    <w:rsid w:val="00993FC6"/>
    <w:rsid w:val="009953DF"/>
    <w:rsid w:val="009A5B36"/>
    <w:rsid w:val="009A5F41"/>
    <w:rsid w:val="009B1FBA"/>
    <w:rsid w:val="009C674D"/>
    <w:rsid w:val="009D5891"/>
    <w:rsid w:val="009D5F51"/>
    <w:rsid w:val="009F5D40"/>
    <w:rsid w:val="009F6BC5"/>
    <w:rsid w:val="00A0045F"/>
    <w:rsid w:val="00A02598"/>
    <w:rsid w:val="00A11136"/>
    <w:rsid w:val="00A15650"/>
    <w:rsid w:val="00A2668A"/>
    <w:rsid w:val="00A4278C"/>
    <w:rsid w:val="00A4292B"/>
    <w:rsid w:val="00A53EE9"/>
    <w:rsid w:val="00A54B70"/>
    <w:rsid w:val="00A614C8"/>
    <w:rsid w:val="00A639F1"/>
    <w:rsid w:val="00A76C40"/>
    <w:rsid w:val="00A861CD"/>
    <w:rsid w:val="00A95807"/>
    <w:rsid w:val="00AB79E3"/>
    <w:rsid w:val="00AC0962"/>
    <w:rsid w:val="00AC2D0F"/>
    <w:rsid w:val="00AE71C8"/>
    <w:rsid w:val="00AE773A"/>
    <w:rsid w:val="00AF5B7B"/>
    <w:rsid w:val="00B05695"/>
    <w:rsid w:val="00B0572F"/>
    <w:rsid w:val="00B10409"/>
    <w:rsid w:val="00B11129"/>
    <w:rsid w:val="00B13686"/>
    <w:rsid w:val="00B14F59"/>
    <w:rsid w:val="00B2272C"/>
    <w:rsid w:val="00B2583D"/>
    <w:rsid w:val="00B26A8D"/>
    <w:rsid w:val="00B26FBC"/>
    <w:rsid w:val="00B363C9"/>
    <w:rsid w:val="00B42D53"/>
    <w:rsid w:val="00B50C60"/>
    <w:rsid w:val="00B54C89"/>
    <w:rsid w:val="00B608D8"/>
    <w:rsid w:val="00B635F0"/>
    <w:rsid w:val="00B70A77"/>
    <w:rsid w:val="00B7274D"/>
    <w:rsid w:val="00B76479"/>
    <w:rsid w:val="00B76516"/>
    <w:rsid w:val="00B82070"/>
    <w:rsid w:val="00B82857"/>
    <w:rsid w:val="00B838C5"/>
    <w:rsid w:val="00B85A47"/>
    <w:rsid w:val="00B9190B"/>
    <w:rsid w:val="00B935B8"/>
    <w:rsid w:val="00B9567F"/>
    <w:rsid w:val="00B95AEE"/>
    <w:rsid w:val="00BA6FC2"/>
    <w:rsid w:val="00BB00D4"/>
    <w:rsid w:val="00BB5174"/>
    <w:rsid w:val="00BC127F"/>
    <w:rsid w:val="00BC1E44"/>
    <w:rsid w:val="00BC792B"/>
    <w:rsid w:val="00BD65B6"/>
    <w:rsid w:val="00BE1DE3"/>
    <w:rsid w:val="00BE7FF9"/>
    <w:rsid w:val="00BF230A"/>
    <w:rsid w:val="00BF7B7C"/>
    <w:rsid w:val="00C02C1C"/>
    <w:rsid w:val="00C11E1A"/>
    <w:rsid w:val="00C17C15"/>
    <w:rsid w:val="00C21466"/>
    <w:rsid w:val="00C23B02"/>
    <w:rsid w:val="00C23D58"/>
    <w:rsid w:val="00C31C61"/>
    <w:rsid w:val="00C42F88"/>
    <w:rsid w:val="00C50653"/>
    <w:rsid w:val="00C53BBB"/>
    <w:rsid w:val="00C65717"/>
    <w:rsid w:val="00C86A89"/>
    <w:rsid w:val="00C97F1F"/>
    <w:rsid w:val="00CA2B5F"/>
    <w:rsid w:val="00CA49E0"/>
    <w:rsid w:val="00CB18C1"/>
    <w:rsid w:val="00CB5840"/>
    <w:rsid w:val="00CC61BE"/>
    <w:rsid w:val="00CC69B0"/>
    <w:rsid w:val="00CE26DE"/>
    <w:rsid w:val="00CE668D"/>
    <w:rsid w:val="00CE7D5F"/>
    <w:rsid w:val="00CF5C19"/>
    <w:rsid w:val="00D00ECF"/>
    <w:rsid w:val="00D06D6C"/>
    <w:rsid w:val="00D07903"/>
    <w:rsid w:val="00D14BFA"/>
    <w:rsid w:val="00D17C20"/>
    <w:rsid w:val="00D23263"/>
    <w:rsid w:val="00D2551E"/>
    <w:rsid w:val="00D42889"/>
    <w:rsid w:val="00D43B3A"/>
    <w:rsid w:val="00D5042F"/>
    <w:rsid w:val="00D5113B"/>
    <w:rsid w:val="00D55803"/>
    <w:rsid w:val="00D629DF"/>
    <w:rsid w:val="00D6392F"/>
    <w:rsid w:val="00D65536"/>
    <w:rsid w:val="00D66BC4"/>
    <w:rsid w:val="00D71DEF"/>
    <w:rsid w:val="00D71EFA"/>
    <w:rsid w:val="00D73383"/>
    <w:rsid w:val="00D75EAD"/>
    <w:rsid w:val="00D7675E"/>
    <w:rsid w:val="00D93248"/>
    <w:rsid w:val="00DA21FF"/>
    <w:rsid w:val="00DA3C6D"/>
    <w:rsid w:val="00DB4350"/>
    <w:rsid w:val="00DC0536"/>
    <w:rsid w:val="00DC159E"/>
    <w:rsid w:val="00DC46DC"/>
    <w:rsid w:val="00DC7CC2"/>
    <w:rsid w:val="00DD3D44"/>
    <w:rsid w:val="00DD76C4"/>
    <w:rsid w:val="00DE0B37"/>
    <w:rsid w:val="00DE1E3D"/>
    <w:rsid w:val="00DF59AD"/>
    <w:rsid w:val="00E02B22"/>
    <w:rsid w:val="00E043AB"/>
    <w:rsid w:val="00E10CEF"/>
    <w:rsid w:val="00E152B6"/>
    <w:rsid w:val="00E17413"/>
    <w:rsid w:val="00E32EBC"/>
    <w:rsid w:val="00E3740A"/>
    <w:rsid w:val="00E40C6C"/>
    <w:rsid w:val="00E41DEC"/>
    <w:rsid w:val="00E565FE"/>
    <w:rsid w:val="00E634E6"/>
    <w:rsid w:val="00E67F87"/>
    <w:rsid w:val="00E74DBA"/>
    <w:rsid w:val="00E95D31"/>
    <w:rsid w:val="00EA3049"/>
    <w:rsid w:val="00EB4187"/>
    <w:rsid w:val="00EB4853"/>
    <w:rsid w:val="00EB7BF3"/>
    <w:rsid w:val="00EC23EC"/>
    <w:rsid w:val="00EC3072"/>
    <w:rsid w:val="00EC4EE8"/>
    <w:rsid w:val="00EC54FD"/>
    <w:rsid w:val="00ED0DFE"/>
    <w:rsid w:val="00ED4A39"/>
    <w:rsid w:val="00EE0238"/>
    <w:rsid w:val="00EE1411"/>
    <w:rsid w:val="00EE3BD1"/>
    <w:rsid w:val="00EF597A"/>
    <w:rsid w:val="00F044CE"/>
    <w:rsid w:val="00F06FDD"/>
    <w:rsid w:val="00F103EF"/>
    <w:rsid w:val="00F26BCE"/>
    <w:rsid w:val="00F30175"/>
    <w:rsid w:val="00F301B7"/>
    <w:rsid w:val="00F37175"/>
    <w:rsid w:val="00F40779"/>
    <w:rsid w:val="00F5498E"/>
    <w:rsid w:val="00F56DEB"/>
    <w:rsid w:val="00F57D14"/>
    <w:rsid w:val="00F611E2"/>
    <w:rsid w:val="00F62D96"/>
    <w:rsid w:val="00F64039"/>
    <w:rsid w:val="00F8019B"/>
    <w:rsid w:val="00F8475F"/>
    <w:rsid w:val="00F8551A"/>
    <w:rsid w:val="00F93E21"/>
    <w:rsid w:val="00F96E17"/>
    <w:rsid w:val="00FA5018"/>
    <w:rsid w:val="00FA5F41"/>
    <w:rsid w:val="00FB1658"/>
    <w:rsid w:val="00FB26E9"/>
    <w:rsid w:val="00FB3741"/>
    <w:rsid w:val="00FB396A"/>
    <w:rsid w:val="00FB5F4D"/>
    <w:rsid w:val="00FC4CD2"/>
    <w:rsid w:val="00FD601A"/>
    <w:rsid w:val="00FE0852"/>
    <w:rsid w:val="00FE30E3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basedOn w:val="a0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Plain Text"/>
    <w:basedOn w:val="a"/>
    <w:link w:val="ae"/>
    <w:rsid w:val="00B9567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567F"/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uiPriority w:val="99"/>
    <w:rsid w:val="00F301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CC120CFF3B9457818001BA82742730751D8EFCA73FA3FD8D551F8BAA3CEE3232AD771BA3505E0K9K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CC120CFF3B9457818001BA82742730751D8EFCA73FA3FD8D551F8BAA3CEE3232AD771BA3504E4K9K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51EC-5272-4B32-B4B4-055434F6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1060</Words>
  <Characters>9331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Приложение № 1</vt:lpstr>
    </vt:vector>
  </TitlesOfParts>
  <Company>MoBIL GROUP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Приложение № 1</dc:title>
  <dc:subject/>
  <dc:creator>Admin</dc:creator>
  <cp:keywords/>
  <cp:lastModifiedBy>User</cp:lastModifiedBy>
  <cp:revision>2</cp:revision>
  <cp:lastPrinted>2017-04-06T07:28:00Z</cp:lastPrinted>
  <dcterms:created xsi:type="dcterms:W3CDTF">2018-11-01T05:16:00Z</dcterms:created>
  <dcterms:modified xsi:type="dcterms:W3CDTF">2018-11-01T05:16:00Z</dcterms:modified>
</cp:coreProperties>
</file>