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46" w:rsidRPr="00C203A0" w:rsidRDefault="009C7746" w:rsidP="00513C64">
      <w:pPr>
        <w:pStyle w:val="Heading2"/>
        <w:tabs>
          <w:tab w:val="left" w:pos="567"/>
        </w:tabs>
        <w:spacing w:before="0" w:after="0"/>
        <w:ind w:left="5670"/>
        <w:rPr>
          <w:rFonts w:ascii="Times New Roman" w:hAnsi="Times New Roman" w:cs="Times New Roman"/>
          <w:b w:val="0"/>
          <w:bCs w:val="0"/>
          <w:i w:val="0"/>
          <w:iCs w:val="0"/>
        </w:rPr>
      </w:pPr>
      <w:r>
        <w:rPr>
          <w:rFonts w:ascii="Times New Roman" w:hAnsi="Times New Roman" w:cs="Times New Roman"/>
          <w:sz w:val="24"/>
          <w:szCs w:val="24"/>
        </w:rPr>
        <w:t xml:space="preserve"> </w:t>
      </w:r>
      <w:r w:rsidRPr="00C203A0">
        <w:rPr>
          <w:rFonts w:ascii="Times New Roman" w:hAnsi="Times New Roman" w:cs="Times New Roman"/>
          <w:b w:val="0"/>
          <w:bCs w:val="0"/>
          <w:i w:val="0"/>
          <w:iCs w:val="0"/>
        </w:rPr>
        <w:t>УТВЕРЖДЕНЫ</w:t>
      </w:r>
    </w:p>
    <w:p w:rsidR="009C7746" w:rsidRPr="00C203A0" w:rsidRDefault="009C7746" w:rsidP="00513C64">
      <w:pPr>
        <w:tabs>
          <w:tab w:val="left" w:pos="567"/>
        </w:tabs>
        <w:spacing w:after="0" w:line="240" w:lineRule="auto"/>
        <w:ind w:left="5670"/>
        <w:rPr>
          <w:rFonts w:ascii="Times New Roman" w:hAnsi="Times New Roman" w:cs="Times New Roman"/>
          <w:sz w:val="28"/>
          <w:szCs w:val="28"/>
        </w:rPr>
      </w:pPr>
    </w:p>
    <w:p w:rsidR="009C7746" w:rsidRPr="00C203A0" w:rsidRDefault="009C7746" w:rsidP="00513C64">
      <w:pPr>
        <w:tabs>
          <w:tab w:val="left" w:pos="567"/>
        </w:tabs>
        <w:spacing w:after="0" w:line="240" w:lineRule="auto"/>
        <w:ind w:left="5670"/>
        <w:rPr>
          <w:rFonts w:ascii="Times New Roman" w:hAnsi="Times New Roman" w:cs="Times New Roman"/>
          <w:sz w:val="28"/>
          <w:szCs w:val="28"/>
        </w:rPr>
      </w:pPr>
      <w:r w:rsidRPr="00C203A0">
        <w:rPr>
          <w:rFonts w:ascii="Times New Roman" w:hAnsi="Times New Roman" w:cs="Times New Roman"/>
          <w:sz w:val="28"/>
          <w:szCs w:val="28"/>
        </w:rPr>
        <w:t xml:space="preserve">решением Советской </w:t>
      </w:r>
    </w:p>
    <w:p w:rsidR="009C7746" w:rsidRPr="00C203A0" w:rsidRDefault="009C7746" w:rsidP="00513C64">
      <w:pPr>
        <w:tabs>
          <w:tab w:val="left" w:pos="567"/>
        </w:tabs>
        <w:spacing w:after="0" w:line="240" w:lineRule="auto"/>
        <w:ind w:left="5670"/>
        <w:rPr>
          <w:rFonts w:ascii="Times New Roman" w:hAnsi="Times New Roman" w:cs="Times New Roman"/>
          <w:sz w:val="28"/>
          <w:szCs w:val="28"/>
        </w:rPr>
      </w:pPr>
      <w:r w:rsidRPr="00C203A0">
        <w:rPr>
          <w:rFonts w:ascii="Times New Roman" w:hAnsi="Times New Roman" w:cs="Times New Roman"/>
          <w:sz w:val="28"/>
          <w:szCs w:val="28"/>
        </w:rPr>
        <w:t>районной Думы</w:t>
      </w:r>
    </w:p>
    <w:p w:rsidR="009C7746" w:rsidRPr="00DA4138" w:rsidRDefault="009C7746" w:rsidP="00513C64">
      <w:pPr>
        <w:tabs>
          <w:tab w:val="left" w:pos="567"/>
        </w:tabs>
        <w:spacing w:after="0" w:line="240" w:lineRule="auto"/>
        <w:ind w:left="5670"/>
        <w:rPr>
          <w:rFonts w:ascii="Times New Roman" w:hAnsi="Times New Roman" w:cs="Times New Roman"/>
          <w:sz w:val="28"/>
          <w:szCs w:val="28"/>
          <w:u w:val="single"/>
        </w:rPr>
      </w:pPr>
      <w:r w:rsidRPr="00C203A0">
        <w:rPr>
          <w:rFonts w:ascii="Times New Roman" w:hAnsi="Times New Roman" w:cs="Times New Roman"/>
          <w:sz w:val="28"/>
          <w:szCs w:val="28"/>
        </w:rPr>
        <w:t xml:space="preserve">от </w:t>
      </w:r>
      <w:r>
        <w:rPr>
          <w:rFonts w:ascii="Times New Roman" w:hAnsi="Times New Roman" w:cs="Times New Roman"/>
          <w:sz w:val="28"/>
          <w:szCs w:val="28"/>
          <w:u w:val="single"/>
        </w:rPr>
        <w:t>31.03.2015</w:t>
      </w:r>
      <w:r w:rsidRPr="00C203A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9</w:t>
      </w:r>
    </w:p>
    <w:p w:rsidR="009C7746" w:rsidRPr="00C203A0" w:rsidRDefault="009C7746" w:rsidP="0092717B">
      <w:pPr>
        <w:pStyle w:val="ConsPlusNormal"/>
        <w:jc w:val="right"/>
        <w:rPr>
          <w:rFonts w:ascii="Times New Roman" w:hAnsi="Times New Roman" w:cs="Times New Roman"/>
          <w:sz w:val="28"/>
          <w:szCs w:val="28"/>
        </w:rPr>
      </w:pPr>
    </w:p>
    <w:p w:rsidR="009C7746" w:rsidRPr="00C203A0" w:rsidRDefault="009C7746" w:rsidP="00866FA8">
      <w:pPr>
        <w:pStyle w:val="ConsPlusNormal"/>
        <w:jc w:val="both"/>
        <w:rPr>
          <w:rFonts w:ascii="Times New Roman" w:hAnsi="Times New Roman" w:cs="Times New Roman"/>
          <w:sz w:val="28"/>
          <w:szCs w:val="28"/>
        </w:rPr>
      </w:pPr>
    </w:p>
    <w:p w:rsidR="009C7746" w:rsidRPr="00C203A0" w:rsidRDefault="009C7746" w:rsidP="003B6DA6">
      <w:pPr>
        <w:pStyle w:val="ConsPlusNormal"/>
        <w:jc w:val="center"/>
        <w:rPr>
          <w:rFonts w:ascii="Times New Roman" w:hAnsi="Times New Roman" w:cs="Times New Roman"/>
          <w:b/>
          <w:bCs/>
          <w:sz w:val="28"/>
          <w:szCs w:val="28"/>
        </w:rPr>
      </w:pPr>
      <w:bookmarkStart w:id="0" w:name="Par30"/>
      <w:bookmarkEnd w:id="0"/>
      <w:r w:rsidRPr="00C203A0">
        <w:rPr>
          <w:rFonts w:ascii="Times New Roman" w:hAnsi="Times New Roman" w:cs="Times New Roman"/>
          <w:b/>
          <w:bCs/>
          <w:sz w:val="28"/>
          <w:szCs w:val="28"/>
        </w:rPr>
        <w:t>МЕСТНЫЕ НОРМАТИВЫ</w:t>
      </w:r>
    </w:p>
    <w:p w:rsidR="009C7746" w:rsidRPr="00C203A0" w:rsidRDefault="009C7746" w:rsidP="003B6DA6">
      <w:pPr>
        <w:pStyle w:val="ConsPlusNormal"/>
        <w:jc w:val="center"/>
        <w:rPr>
          <w:rFonts w:ascii="Times New Roman" w:hAnsi="Times New Roman" w:cs="Times New Roman"/>
          <w:b/>
          <w:bCs/>
          <w:sz w:val="28"/>
          <w:szCs w:val="28"/>
        </w:rPr>
      </w:pPr>
      <w:r w:rsidRPr="00C203A0">
        <w:rPr>
          <w:rFonts w:ascii="Times New Roman" w:hAnsi="Times New Roman" w:cs="Times New Roman"/>
          <w:b/>
          <w:bCs/>
          <w:sz w:val="28"/>
          <w:szCs w:val="28"/>
        </w:rPr>
        <w:t>ГРАДОСТРОИТЕЛЬНОГО ПРОЕКТИРОВАНИЯ</w:t>
      </w:r>
    </w:p>
    <w:p w:rsidR="009C7746" w:rsidRPr="00C203A0" w:rsidRDefault="009C7746" w:rsidP="003B6DA6">
      <w:pPr>
        <w:pStyle w:val="ConsPlusNormal"/>
        <w:jc w:val="center"/>
        <w:rPr>
          <w:rFonts w:ascii="Times New Roman" w:hAnsi="Times New Roman" w:cs="Times New Roman"/>
          <w:b/>
          <w:bCs/>
          <w:sz w:val="28"/>
          <w:szCs w:val="28"/>
        </w:rPr>
      </w:pPr>
      <w:r w:rsidRPr="00C203A0">
        <w:rPr>
          <w:rFonts w:ascii="Times New Roman" w:hAnsi="Times New Roman" w:cs="Times New Roman"/>
          <w:b/>
          <w:bCs/>
          <w:sz w:val="28"/>
          <w:szCs w:val="28"/>
        </w:rPr>
        <w:t>СОВЕТСКОГО РАЙОНА</w:t>
      </w:r>
    </w:p>
    <w:p w:rsidR="009C7746" w:rsidRPr="00C203A0" w:rsidRDefault="009C7746" w:rsidP="003B6DA6">
      <w:pPr>
        <w:pStyle w:val="ConsPlusNormal"/>
        <w:jc w:val="center"/>
        <w:rPr>
          <w:rFonts w:ascii="Times New Roman" w:hAnsi="Times New Roman" w:cs="Times New Roman"/>
          <w:b/>
          <w:bCs/>
          <w:sz w:val="28"/>
          <w:szCs w:val="28"/>
        </w:rPr>
      </w:pPr>
      <w:r w:rsidRPr="00C203A0">
        <w:rPr>
          <w:rFonts w:ascii="Times New Roman" w:hAnsi="Times New Roman" w:cs="Times New Roman"/>
          <w:b/>
          <w:bCs/>
          <w:sz w:val="28"/>
          <w:szCs w:val="28"/>
        </w:rPr>
        <w:t>КИРОВСКОЙ ОБЛАСТИ</w:t>
      </w:r>
    </w:p>
    <w:p w:rsidR="009C7746" w:rsidRPr="00C203A0" w:rsidRDefault="009C7746" w:rsidP="00001B46">
      <w:pPr>
        <w:pStyle w:val="ConsPlusNormal"/>
        <w:jc w:val="center"/>
        <w:rPr>
          <w:rFonts w:ascii="Times New Roman" w:hAnsi="Times New Roman" w:cs="Times New Roman"/>
          <w:sz w:val="28"/>
          <w:szCs w:val="28"/>
        </w:rPr>
      </w:pPr>
    </w:p>
    <w:p w:rsidR="009C7746" w:rsidRPr="00C203A0" w:rsidRDefault="009C7746" w:rsidP="00866FA8">
      <w:pPr>
        <w:pStyle w:val="ConsPlusNormal"/>
        <w:jc w:val="center"/>
        <w:outlineLvl w:val="1"/>
        <w:rPr>
          <w:rFonts w:ascii="Times New Roman" w:hAnsi="Times New Roman" w:cs="Times New Roman"/>
          <w:sz w:val="28"/>
          <w:szCs w:val="28"/>
        </w:rPr>
      </w:pPr>
      <w:r w:rsidRPr="00C203A0">
        <w:rPr>
          <w:rFonts w:ascii="Times New Roman" w:hAnsi="Times New Roman" w:cs="Times New Roman"/>
          <w:sz w:val="28"/>
          <w:szCs w:val="28"/>
        </w:rPr>
        <w:t>1. ОБЛАСТЬ ПРИМЕНЕНИЯ</w:t>
      </w:r>
    </w:p>
    <w:p w:rsidR="009C7746" w:rsidRPr="00C203A0" w:rsidRDefault="009C7746" w:rsidP="00866FA8">
      <w:pPr>
        <w:pStyle w:val="ConsPlusNormal"/>
        <w:jc w:val="both"/>
        <w:rPr>
          <w:rFonts w:ascii="Times New Roman" w:hAnsi="Times New Roman" w:cs="Times New Roman"/>
          <w:sz w:val="28"/>
          <w:szCs w:val="28"/>
        </w:rPr>
      </w:pPr>
    </w:p>
    <w:p w:rsidR="009C7746" w:rsidRPr="00C203A0" w:rsidRDefault="009C7746" w:rsidP="005F1948">
      <w:pPr>
        <w:shd w:val="clear" w:color="auto" w:fill="FFFFFF"/>
        <w:jc w:val="both"/>
        <w:rPr>
          <w:rFonts w:ascii="Times New Roman" w:hAnsi="Times New Roman" w:cs="Times New Roman"/>
          <w:smallCaps/>
          <w:vanish/>
          <w:sz w:val="28"/>
          <w:szCs w:val="28"/>
        </w:rPr>
      </w:pPr>
      <w:r w:rsidRPr="00C203A0">
        <w:rPr>
          <w:rFonts w:ascii="Times New Roman" w:hAnsi="Times New Roman" w:cs="Times New Roman"/>
          <w:sz w:val="28"/>
          <w:szCs w:val="28"/>
        </w:rPr>
        <w:t xml:space="preserve">        1.1. Местные нормативы градостроительного проектирования  Советского района Кировской области  подготовлены в соответствии с требованиями статьи 29.4 Градостроительного кодекса Российской Федерации, на основании статьи 17 Закона Кировской области от 28.09.2006 № 44-ЗО «О регулировании градостроительной деятельности в Кировской области», Порядком подготовки, утверждения нормативов градостроительного проектирования Советского района Кировской области и внесения изменений в них, утверждённых решением Советской районной Думы Кировской области от 19.12.2014 №79  (далее - Местные Нормативы)</w:t>
      </w:r>
      <w:r w:rsidRPr="00C203A0">
        <w:rPr>
          <w:rFonts w:ascii="Times New Roman" w:hAnsi="Times New Roman" w:cs="Times New Roman"/>
          <w:smallCaps/>
          <w:vanish/>
          <w:sz w:val="28"/>
          <w:szCs w:val="28"/>
        </w:rPr>
        <w:t xml:space="preserve"> 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9C7746" w:rsidRPr="00C203A0" w:rsidRDefault="009C7746" w:rsidP="005F1948">
      <w:pPr>
        <w:shd w:val="clear" w:color="auto" w:fill="FFFFFF"/>
        <w:jc w:val="both"/>
        <w:rPr>
          <w:rFonts w:ascii="Times New Roman" w:hAnsi="Times New Roman" w:cs="Times New Roman"/>
          <w:smallCaps/>
          <w:vanish/>
          <w:sz w:val="28"/>
          <w:szCs w:val="28"/>
        </w:rPr>
      </w:pPr>
      <w:r w:rsidRPr="00C203A0">
        <w:rPr>
          <w:rFonts w:ascii="Times New Roman" w:hAnsi="Times New Roman" w:cs="Times New Roman"/>
          <w:smallCaps/>
          <w:vanish/>
          <w:sz w:val="28"/>
          <w:szCs w:val="28"/>
        </w:rPr>
        <w:t xml:space="preserve"> 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9C7746" w:rsidRPr="00C203A0" w:rsidRDefault="009C7746" w:rsidP="005F1948">
      <w:pPr>
        <w:shd w:val="clear" w:color="auto" w:fill="FFFFFF"/>
        <w:jc w:val="both"/>
        <w:rPr>
          <w:rFonts w:ascii="Times New Roman" w:hAnsi="Times New Roman" w:cs="Times New Roman"/>
          <w:smallCaps/>
          <w:vanish/>
          <w:sz w:val="28"/>
          <w:szCs w:val="28"/>
        </w:rPr>
      </w:pPr>
      <w:r w:rsidRPr="00C203A0">
        <w:rPr>
          <w:rFonts w:ascii="Times New Roman" w:hAnsi="Times New Roman" w:cs="Times New Roman"/>
          <w:sz w:val="28"/>
          <w:szCs w:val="28"/>
        </w:rPr>
        <w:t>.</w:t>
      </w:r>
      <w:r w:rsidRPr="00C203A0">
        <w:rPr>
          <w:rFonts w:ascii="Times New Roman" w:hAnsi="Times New Roman" w:cs="Times New Roman"/>
          <w:smallCaps/>
          <w:vanish/>
          <w:sz w:val="28"/>
          <w:szCs w:val="28"/>
        </w:rPr>
        <w:t xml:space="preserve"> 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9C7746" w:rsidRPr="00C203A0" w:rsidRDefault="009C7746" w:rsidP="005F1948">
      <w:pPr>
        <w:shd w:val="clear" w:color="auto" w:fill="FFFFFF"/>
        <w:jc w:val="both"/>
        <w:rPr>
          <w:rFonts w:ascii="Times New Roman" w:hAnsi="Times New Roman" w:cs="Times New Roman"/>
          <w:smallCaps/>
          <w:vanish/>
          <w:sz w:val="28"/>
          <w:szCs w:val="28"/>
        </w:rPr>
      </w:pPr>
      <w:r w:rsidRPr="00C203A0">
        <w:rPr>
          <w:rFonts w:ascii="Times New Roman" w:hAnsi="Times New Roman" w:cs="Times New Roman"/>
          <w:sz w:val="28"/>
          <w:szCs w:val="28"/>
        </w:rPr>
        <w:t xml:space="preserve"> </w:t>
      </w:r>
      <w:r w:rsidRPr="00C203A0">
        <w:rPr>
          <w:rFonts w:ascii="Times New Roman" w:hAnsi="Times New Roman" w:cs="Times New Roman"/>
          <w:smallCaps/>
          <w:vanish/>
          <w:sz w:val="28"/>
          <w:szCs w:val="28"/>
        </w:rPr>
        <w:t>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9C7746" w:rsidRPr="00C203A0" w:rsidRDefault="009C7746" w:rsidP="005F1948">
      <w:pPr>
        <w:shd w:val="clear" w:color="auto" w:fill="FFFFFF"/>
        <w:jc w:val="both"/>
        <w:rPr>
          <w:rFonts w:ascii="Times New Roman" w:hAnsi="Times New Roman" w:cs="Times New Roman"/>
          <w:smallCaps/>
          <w:vanish/>
          <w:sz w:val="28"/>
          <w:szCs w:val="28"/>
        </w:rPr>
      </w:pPr>
      <w:r w:rsidRPr="00C203A0">
        <w:rPr>
          <w:rFonts w:ascii="Times New Roman" w:hAnsi="Times New Roman" w:cs="Times New Roman"/>
          <w:smallCaps/>
          <w:vanish/>
          <w:sz w:val="28"/>
          <w:szCs w:val="28"/>
        </w:rPr>
        <w:t>Порядком подготовки, утверждения местных нормативов градостроительного проектирования г.Советск Кировской области и внесения в них изменений, утвержденном  постановление администрации  г.Советск от _____№.__</w:t>
      </w:r>
    </w:p>
    <w:p w:rsidR="009C7746" w:rsidRPr="00C203A0" w:rsidRDefault="009C7746" w:rsidP="005F1948">
      <w:pPr>
        <w:spacing w:after="0" w:line="240" w:lineRule="auto"/>
        <w:jc w:val="both"/>
        <w:rPr>
          <w:rFonts w:ascii="Times New Roman" w:hAnsi="Times New Roman" w:cs="Times New Roman"/>
          <w:sz w:val="28"/>
          <w:szCs w:val="28"/>
        </w:rPr>
      </w:pPr>
    </w:p>
    <w:p w:rsidR="009C7746" w:rsidRPr="00C203A0" w:rsidRDefault="009C7746" w:rsidP="00001F93">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 xml:space="preserve">         Местные Нормативы призваны обеспечивать благоприятные условия среды жизнедеятельности населения Советского района путем введения требований к организации территории и расчетных градостроительных показателей.</w:t>
      </w:r>
    </w:p>
    <w:p w:rsidR="009C7746" w:rsidRPr="00C203A0" w:rsidRDefault="009C7746" w:rsidP="005C148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xml:space="preserve">1.2. Местные Нормативы устанавливают совокупность расчетных показателей минимально допустимого уровня обеспеченности объектами местного значения Советского района, относящимися к следующим  областям, указанным в </w:t>
      </w:r>
      <w:hyperlink r:id="rId7" w:history="1">
        <w:r w:rsidRPr="00C203A0">
          <w:rPr>
            <w:rFonts w:ascii="Times New Roman" w:hAnsi="Times New Roman" w:cs="Times New Roman"/>
            <w:sz w:val="28"/>
            <w:szCs w:val="28"/>
          </w:rPr>
          <w:t>пункте 1 части 3 статьи 19</w:t>
        </w:r>
      </w:hyperlink>
      <w:r w:rsidRPr="00C203A0">
        <w:rPr>
          <w:rFonts w:ascii="Times New Roman" w:hAnsi="Times New Roman" w:cs="Times New Roman"/>
          <w:sz w:val="28"/>
          <w:szCs w:val="28"/>
        </w:rPr>
        <w:t xml:space="preserve"> Градостроительного кодекса Российской Федерации (далее – Кодекс):</w:t>
      </w:r>
    </w:p>
    <w:p w:rsidR="009C7746" w:rsidRPr="00C203A0" w:rsidRDefault="009C7746" w:rsidP="00382367">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а) электро- и газоснабжение поселений;</w:t>
      </w:r>
    </w:p>
    <w:p w:rsidR="009C7746" w:rsidRPr="00C203A0" w:rsidRDefault="009C7746" w:rsidP="00FC79E1">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б) автомобильные дороги местного значения вне границ населенных пунктов в границах муниципального района;</w:t>
      </w:r>
    </w:p>
    <w:p w:rsidR="009C7746" w:rsidRPr="00C203A0" w:rsidRDefault="009C7746" w:rsidP="00FC79E1">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в) образование;</w:t>
      </w:r>
    </w:p>
    <w:p w:rsidR="009C7746" w:rsidRPr="00C203A0" w:rsidRDefault="009C7746" w:rsidP="00FC79E1">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г) здравоохранение;</w:t>
      </w:r>
    </w:p>
    <w:p w:rsidR="009C7746" w:rsidRPr="00C203A0" w:rsidRDefault="009C7746" w:rsidP="00FC79E1">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д) физическая культура и массовый спорт;</w:t>
      </w:r>
    </w:p>
    <w:p w:rsidR="009C7746" w:rsidRPr="00C203A0" w:rsidRDefault="009C7746" w:rsidP="00054A0F">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е) утилизация и переработка бытовых и промышленных отходов;</w:t>
      </w:r>
    </w:p>
    <w:p w:rsidR="009C7746" w:rsidRPr="00C203A0" w:rsidRDefault="009C7746" w:rsidP="00054A0F">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ж) иные области в связи с решением вопросов местного значения муниципального района;</w:t>
      </w:r>
    </w:p>
    <w:p w:rsidR="009C7746" w:rsidRPr="00C203A0" w:rsidRDefault="009C7746" w:rsidP="00054A0F">
      <w:pPr>
        <w:autoSpaceDE w:val="0"/>
        <w:autoSpaceDN w:val="0"/>
        <w:adjustRightInd w:val="0"/>
        <w:spacing w:after="0" w:line="240" w:lineRule="auto"/>
        <w:jc w:val="both"/>
        <w:rPr>
          <w:rFonts w:ascii="Times New Roman" w:hAnsi="Times New Roman" w:cs="Times New Roman"/>
          <w:smallCaps/>
          <w:vanish/>
          <w:sz w:val="28"/>
          <w:szCs w:val="28"/>
        </w:rPr>
      </w:pPr>
      <w:r w:rsidRPr="00C203A0">
        <w:rPr>
          <w:rFonts w:ascii="Times New Roman" w:hAnsi="Times New Roman" w:cs="Times New Roman"/>
          <w:sz w:val="28"/>
          <w:szCs w:val="28"/>
        </w:rPr>
        <w:t>и расчетных показателей максимально допустимого уровня территориальной доступности таких объектов для населения  района.</w:t>
      </w:r>
      <w:r w:rsidRPr="00C203A0">
        <w:rPr>
          <w:rFonts w:ascii="Times New Roman" w:hAnsi="Times New Roman" w:cs="Times New Roman"/>
          <w:smallCaps/>
          <w:vanish/>
          <w:sz w:val="28"/>
          <w:szCs w:val="28"/>
        </w:rPr>
        <w:t xml:space="preserve">       1.3.1. Минимально допустимого уровня обеспеченности объектами местного значения Советского района, относящимися к областям, указанным в </w:t>
      </w:r>
      <w:hyperlink r:id="rId8" w:history="1">
        <w:r w:rsidRPr="00C203A0">
          <w:rPr>
            <w:rFonts w:ascii="Times New Roman" w:hAnsi="Times New Roman" w:cs="Times New Roman"/>
            <w:smallCaps/>
            <w:vanish/>
            <w:sz w:val="28"/>
            <w:szCs w:val="28"/>
          </w:rPr>
          <w:t>пункте 1 части 3 статьи 19</w:t>
        </w:r>
      </w:hyperlink>
      <w:r w:rsidRPr="00C203A0">
        <w:rPr>
          <w:rFonts w:ascii="Times New Roman" w:hAnsi="Times New Roman" w:cs="Times New Roman"/>
          <w:smallCaps/>
          <w:vanish/>
          <w:sz w:val="28"/>
          <w:szCs w:val="28"/>
        </w:rPr>
        <w:t xml:space="preserve"> Градостроительного кодекса Российской Федерации:</w:t>
      </w:r>
    </w:p>
    <w:p w:rsidR="009C7746" w:rsidRPr="00C203A0" w:rsidRDefault="009C7746" w:rsidP="00054A0F">
      <w:pPr>
        <w:autoSpaceDE w:val="0"/>
        <w:autoSpaceDN w:val="0"/>
        <w:adjustRightInd w:val="0"/>
        <w:spacing w:after="0" w:line="240" w:lineRule="auto"/>
        <w:ind w:left="-284" w:firstLine="568"/>
        <w:jc w:val="both"/>
        <w:rPr>
          <w:rFonts w:ascii="Times New Roman" w:hAnsi="Times New Roman" w:cs="Times New Roman"/>
          <w:smallCaps/>
          <w:vanish/>
          <w:sz w:val="28"/>
          <w:szCs w:val="28"/>
        </w:rPr>
      </w:pPr>
      <w:r w:rsidRPr="00C203A0">
        <w:rPr>
          <w:rFonts w:ascii="Times New Roman" w:hAnsi="Times New Roman" w:cs="Times New Roman"/>
          <w:smallCaps/>
          <w:vanish/>
          <w:sz w:val="28"/>
          <w:szCs w:val="28"/>
        </w:rPr>
        <w:t>а) электро- и газоснабжение поселений;</w:t>
      </w:r>
    </w:p>
    <w:p w:rsidR="009C7746" w:rsidRPr="00C203A0" w:rsidRDefault="009C7746" w:rsidP="00054A0F">
      <w:pPr>
        <w:autoSpaceDE w:val="0"/>
        <w:autoSpaceDN w:val="0"/>
        <w:adjustRightInd w:val="0"/>
        <w:spacing w:after="0" w:line="240" w:lineRule="auto"/>
        <w:ind w:left="-284" w:firstLine="568"/>
        <w:jc w:val="both"/>
        <w:rPr>
          <w:rFonts w:ascii="Times New Roman" w:hAnsi="Times New Roman" w:cs="Times New Roman"/>
          <w:smallCaps/>
          <w:vanish/>
          <w:sz w:val="28"/>
          <w:szCs w:val="28"/>
        </w:rPr>
      </w:pPr>
      <w:r w:rsidRPr="00C203A0">
        <w:rPr>
          <w:rFonts w:ascii="Times New Roman" w:hAnsi="Times New Roman" w:cs="Times New Roman"/>
          <w:smallCaps/>
          <w:vanish/>
          <w:sz w:val="28"/>
          <w:szCs w:val="28"/>
        </w:rPr>
        <w:t>б) автомобильные дороги местного значения вне границ населенных пунктов в границах Советского района;</w:t>
      </w:r>
    </w:p>
    <w:p w:rsidR="009C7746" w:rsidRPr="00C203A0" w:rsidRDefault="009C7746" w:rsidP="00054A0F">
      <w:pPr>
        <w:autoSpaceDE w:val="0"/>
        <w:autoSpaceDN w:val="0"/>
        <w:adjustRightInd w:val="0"/>
        <w:spacing w:after="0" w:line="240" w:lineRule="auto"/>
        <w:ind w:left="-284" w:firstLine="568"/>
        <w:jc w:val="both"/>
        <w:rPr>
          <w:rFonts w:ascii="Times New Roman" w:hAnsi="Times New Roman" w:cs="Times New Roman"/>
          <w:smallCaps/>
          <w:vanish/>
          <w:sz w:val="28"/>
          <w:szCs w:val="28"/>
        </w:rPr>
      </w:pPr>
      <w:r w:rsidRPr="00C203A0">
        <w:rPr>
          <w:rFonts w:ascii="Times New Roman" w:hAnsi="Times New Roman" w:cs="Times New Roman"/>
          <w:smallCaps/>
          <w:vanish/>
          <w:sz w:val="28"/>
          <w:szCs w:val="28"/>
        </w:rPr>
        <w:t>в) образование;</w:t>
      </w:r>
    </w:p>
    <w:p w:rsidR="009C7746" w:rsidRPr="00C203A0" w:rsidRDefault="009C7746" w:rsidP="00054A0F">
      <w:pPr>
        <w:autoSpaceDE w:val="0"/>
        <w:autoSpaceDN w:val="0"/>
        <w:adjustRightInd w:val="0"/>
        <w:spacing w:after="0" w:line="240" w:lineRule="auto"/>
        <w:ind w:left="-284" w:firstLine="568"/>
        <w:jc w:val="both"/>
        <w:rPr>
          <w:rFonts w:ascii="Times New Roman" w:hAnsi="Times New Roman" w:cs="Times New Roman"/>
          <w:smallCaps/>
          <w:vanish/>
          <w:sz w:val="28"/>
          <w:szCs w:val="28"/>
        </w:rPr>
      </w:pPr>
      <w:r w:rsidRPr="00C203A0">
        <w:rPr>
          <w:rFonts w:ascii="Times New Roman" w:hAnsi="Times New Roman" w:cs="Times New Roman"/>
          <w:smallCaps/>
          <w:vanish/>
          <w:sz w:val="28"/>
          <w:szCs w:val="28"/>
        </w:rPr>
        <w:t>г) здравоохранение;</w:t>
      </w:r>
    </w:p>
    <w:p w:rsidR="009C7746" w:rsidRPr="00C203A0" w:rsidRDefault="009C7746" w:rsidP="00054A0F">
      <w:pPr>
        <w:autoSpaceDE w:val="0"/>
        <w:autoSpaceDN w:val="0"/>
        <w:adjustRightInd w:val="0"/>
        <w:spacing w:after="0" w:line="240" w:lineRule="auto"/>
        <w:ind w:left="-284" w:firstLine="568"/>
        <w:jc w:val="both"/>
        <w:rPr>
          <w:rFonts w:ascii="Times New Roman" w:hAnsi="Times New Roman" w:cs="Times New Roman"/>
          <w:smallCaps/>
          <w:vanish/>
          <w:sz w:val="28"/>
          <w:szCs w:val="28"/>
        </w:rPr>
      </w:pPr>
      <w:r w:rsidRPr="00C203A0">
        <w:rPr>
          <w:rFonts w:ascii="Times New Roman" w:hAnsi="Times New Roman" w:cs="Times New Roman"/>
          <w:smallCaps/>
          <w:vanish/>
          <w:sz w:val="28"/>
          <w:szCs w:val="28"/>
        </w:rPr>
        <w:t>д) физическая культура и массовый спорт;</w:t>
      </w:r>
    </w:p>
    <w:p w:rsidR="009C7746" w:rsidRPr="00C203A0" w:rsidRDefault="009C7746" w:rsidP="00054A0F">
      <w:pPr>
        <w:autoSpaceDE w:val="0"/>
        <w:autoSpaceDN w:val="0"/>
        <w:adjustRightInd w:val="0"/>
        <w:spacing w:after="0" w:line="240" w:lineRule="auto"/>
        <w:ind w:left="-284" w:firstLine="568"/>
        <w:jc w:val="both"/>
        <w:rPr>
          <w:rFonts w:ascii="Times New Roman" w:hAnsi="Times New Roman" w:cs="Times New Roman"/>
          <w:smallCaps/>
          <w:vanish/>
          <w:sz w:val="28"/>
          <w:szCs w:val="28"/>
        </w:rPr>
      </w:pPr>
      <w:r w:rsidRPr="00C203A0">
        <w:rPr>
          <w:rFonts w:ascii="Times New Roman" w:hAnsi="Times New Roman" w:cs="Times New Roman"/>
          <w:smallCaps/>
          <w:vanish/>
          <w:sz w:val="28"/>
          <w:szCs w:val="28"/>
        </w:rPr>
        <w:t>е) утилизация и переработка бытовых и промышленных отходов;</w:t>
      </w:r>
    </w:p>
    <w:p w:rsidR="009C7746" w:rsidRPr="00C203A0" w:rsidRDefault="009C7746" w:rsidP="00054A0F">
      <w:pPr>
        <w:spacing w:after="0" w:line="240" w:lineRule="auto"/>
        <w:jc w:val="both"/>
        <w:rPr>
          <w:rFonts w:ascii="Times New Roman" w:hAnsi="Times New Roman" w:cs="Times New Roman"/>
          <w:sz w:val="28"/>
          <w:szCs w:val="28"/>
        </w:rPr>
      </w:pPr>
    </w:p>
    <w:p w:rsidR="009C7746" w:rsidRPr="00C203A0" w:rsidRDefault="009C7746" w:rsidP="00054A0F">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 xml:space="preserve">         В целях обеспечения благоприятных условий жизнедеятельности человека Местные Нормативы содержат расчетные показатели и параметры развития, организации и использования территорий.</w:t>
      </w:r>
    </w:p>
    <w:p w:rsidR="009C7746" w:rsidRPr="00C203A0" w:rsidRDefault="009C7746" w:rsidP="00054A0F">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 xml:space="preserve">         1.3. Расчетные показатели, содержащиеся в основной части Местных Нормативов, применяются при подготовке  документации по планировке территории,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9C7746" w:rsidRPr="00C203A0" w:rsidRDefault="009C7746" w:rsidP="00001F93">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 xml:space="preserve">        1.4. Местные Нормативы не могут содержать значения расчетных показателей, ухудшающие значения расчетных показателей, установленных в региональных нормативах градостроительного проектирования Кировской области.</w:t>
      </w:r>
    </w:p>
    <w:p w:rsidR="009C7746" w:rsidRPr="00C203A0" w:rsidRDefault="009C7746" w:rsidP="00001F93">
      <w:pPr>
        <w:tabs>
          <w:tab w:val="left" w:pos="0"/>
        </w:tabs>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 xml:space="preserve">        1.5. Для объектов местного значения, на которые не установлены расчетные показатели настоящими  Местными Нормативами, следует руководствоваться региональными нормативами градостроительного проектирования Кировской области, законами и нормативно-техническими документами Российской Федерации и Кировской области.</w:t>
      </w:r>
    </w:p>
    <w:p w:rsidR="009C7746" w:rsidRPr="00C203A0" w:rsidRDefault="009C7746" w:rsidP="00001F93">
      <w:pPr>
        <w:pStyle w:val="ConsPlusNormal"/>
        <w:tabs>
          <w:tab w:val="left" w:pos="0"/>
        </w:tabs>
        <w:jc w:val="both"/>
        <w:rPr>
          <w:rFonts w:ascii="Times New Roman" w:hAnsi="Times New Roman" w:cs="Times New Roman"/>
          <w:sz w:val="28"/>
          <w:szCs w:val="28"/>
        </w:rPr>
      </w:pPr>
      <w:r w:rsidRPr="00C203A0">
        <w:rPr>
          <w:rFonts w:ascii="Times New Roman" w:hAnsi="Times New Roman" w:cs="Times New Roman"/>
          <w:sz w:val="28"/>
          <w:szCs w:val="28"/>
        </w:rPr>
        <w:t xml:space="preserve">        1.6.  Объектами градостроительного нормирования являются:</w:t>
      </w:r>
    </w:p>
    <w:p w:rsidR="009C7746" w:rsidRPr="00C203A0" w:rsidRDefault="009C7746" w:rsidP="00001F93">
      <w:pPr>
        <w:pStyle w:val="ConsPlusNormal"/>
        <w:tabs>
          <w:tab w:val="left" w:pos="0"/>
        </w:tabs>
        <w:jc w:val="both"/>
        <w:rPr>
          <w:rFonts w:ascii="Times New Roman" w:hAnsi="Times New Roman" w:cs="Times New Roman"/>
          <w:sz w:val="28"/>
          <w:szCs w:val="28"/>
        </w:rPr>
      </w:pPr>
      <w:r w:rsidRPr="00C203A0">
        <w:rPr>
          <w:rFonts w:ascii="Times New Roman" w:hAnsi="Times New Roman" w:cs="Times New Roman"/>
          <w:sz w:val="28"/>
          <w:szCs w:val="28"/>
        </w:rPr>
        <w:t>обеспеченность объектами транспортной и инженерной инфраструктуры.</w:t>
      </w:r>
    </w:p>
    <w:p w:rsidR="009C7746" w:rsidRPr="00C203A0" w:rsidRDefault="009C7746" w:rsidP="00001F93">
      <w:pPr>
        <w:pStyle w:val="ConsPlusNormal"/>
        <w:tabs>
          <w:tab w:val="left" w:pos="0"/>
        </w:tabs>
        <w:jc w:val="both"/>
        <w:rPr>
          <w:rFonts w:ascii="Times New Roman" w:hAnsi="Times New Roman" w:cs="Times New Roman"/>
          <w:sz w:val="28"/>
          <w:szCs w:val="28"/>
        </w:rPr>
      </w:pPr>
      <w:r w:rsidRPr="00C203A0">
        <w:rPr>
          <w:rFonts w:ascii="Times New Roman" w:hAnsi="Times New Roman" w:cs="Times New Roman"/>
          <w:sz w:val="28"/>
          <w:szCs w:val="28"/>
        </w:rPr>
        <w:t xml:space="preserve">        1.7. Размещение объектов градостроительного нормирования определяется документами территориального планирования, правилами землепользования и застройки территорий поселений,  проектами планировки.</w:t>
      </w:r>
    </w:p>
    <w:p w:rsidR="009C7746" w:rsidRPr="00C203A0" w:rsidRDefault="009C7746" w:rsidP="00513C64">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К документам территориального планирования Советского района относятся: Схема территориального планирования Советского муниципального района Кировской области и генеральные планы  поселений.</w:t>
      </w:r>
    </w:p>
    <w:p w:rsidR="009C7746" w:rsidRPr="00C203A0" w:rsidRDefault="009C7746" w:rsidP="00513C64">
      <w:pPr>
        <w:pStyle w:val="ConsPlusNormal"/>
        <w:tabs>
          <w:tab w:val="left" w:pos="0"/>
        </w:tabs>
        <w:jc w:val="both"/>
        <w:rPr>
          <w:rFonts w:ascii="Times New Roman" w:hAnsi="Times New Roman" w:cs="Times New Roman"/>
          <w:sz w:val="28"/>
          <w:szCs w:val="28"/>
        </w:rPr>
      </w:pPr>
      <w:r w:rsidRPr="00C203A0">
        <w:rPr>
          <w:rFonts w:ascii="Times New Roman" w:hAnsi="Times New Roman" w:cs="Times New Roman"/>
          <w:sz w:val="28"/>
          <w:szCs w:val="28"/>
        </w:rPr>
        <w:t xml:space="preserve">       Целями разработки документов территориального планирования являются обеспечение устойчивого развития территорий Советского района, развитие инженерной, транспортной, социальной инфраструктуры, определение назначения территории исходя из совокупности природных, социальных, экономических, экологических и иных факторов.</w:t>
      </w:r>
    </w:p>
    <w:p w:rsidR="009C7746" w:rsidRPr="00FB6A65" w:rsidRDefault="009C7746" w:rsidP="00F705AA">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xml:space="preserve">Задачи и требования к планированию территории Советского района </w:t>
      </w:r>
      <w:r w:rsidRPr="00FB6A65">
        <w:rPr>
          <w:rFonts w:ascii="Times New Roman" w:hAnsi="Times New Roman" w:cs="Times New Roman"/>
          <w:sz w:val="28"/>
          <w:szCs w:val="28"/>
        </w:rPr>
        <w:t xml:space="preserve">обусловливаются их типологическими особенностями. </w:t>
      </w:r>
    </w:p>
    <w:p w:rsidR="009C7746" w:rsidRPr="00FB6A65" w:rsidRDefault="009C7746" w:rsidP="00FB6A6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B6A65">
        <w:rPr>
          <w:rFonts w:ascii="Times New Roman" w:hAnsi="Times New Roman" w:cs="Times New Roman"/>
          <w:sz w:val="28"/>
          <w:szCs w:val="28"/>
        </w:rPr>
        <w:t>Состав, порядок подготовки Схемы территориального планирования Советского района, генеральных планов  поселений, порядок подготовки и внесения изменений в данные документы, а также состав, порядок подготовки планов реализации таких документов устанавливаются в соответствии с Градостроительным кодексом Российской Федерации, Законом Кировской области от 28.09.2006 № 44-ЗО «О регулировании градостроительной деятельности в Кировской области», иными нормативными правовыми актами Кировской области, муниципальными правовыми актами.</w:t>
      </w:r>
    </w:p>
    <w:p w:rsidR="009C7746" w:rsidRPr="00C203A0" w:rsidRDefault="009C7746" w:rsidP="00F705A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203A0">
        <w:rPr>
          <w:rFonts w:ascii="Times New Roman" w:hAnsi="Times New Roman" w:cs="Times New Roman"/>
          <w:spacing w:val="-6"/>
          <w:sz w:val="28"/>
          <w:szCs w:val="28"/>
        </w:rPr>
        <w:t>1.8. Местные Нормативы обязательны для всех субъектов градостроительной деятельности, осуществляющих свою деятельность на территории Советского</w:t>
      </w:r>
      <w:r w:rsidRPr="00C203A0">
        <w:rPr>
          <w:rFonts w:ascii="Times New Roman" w:hAnsi="Times New Roman" w:cs="Times New Roman"/>
          <w:sz w:val="28"/>
          <w:szCs w:val="28"/>
        </w:rPr>
        <w:t xml:space="preserve"> района</w:t>
      </w:r>
      <w:r w:rsidRPr="00C203A0">
        <w:rPr>
          <w:rFonts w:ascii="Times New Roman" w:hAnsi="Times New Roman" w:cs="Times New Roman"/>
          <w:spacing w:val="-6"/>
          <w:sz w:val="28"/>
          <w:szCs w:val="28"/>
        </w:rPr>
        <w:t xml:space="preserve">, независимо от их организационно-правовой формы, если иные расчетные показатели не предусмотрены местными нормативами градостроительного проектирования поселений. </w:t>
      </w:r>
    </w:p>
    <w:p w:rsidR="009C7746" w:rsidRPr="00C203A0" w:rsidRDefault="009C7746" w:rsidP="00F705AA">
      <w:pPr>
        <w:tabs>
          <w:tab w:val="left" w:pos="567"/>
        </w:tabs>
        <w:spacing w:after="0" w:line="240" w:lineRule="auto"/>
        <w:ind w:firstLine="567"/>
        <w:jc w:val="both"/>
        <w:outlineLvl w:val="0"/>
        <w:rPr>
          <w:rFonts w:ascii="Times New Roman" w:hAnsi="Times New Roman" w:cs="Times New Roman"/>
          <w:sz w:val="28"/>
          <w:szCs w:val="28"/>
        </w:rPr>
      </w:pPr>
      <w:r w:rsidRPr="00C203A0">
        <w:rPr>
          <w:rFonts w:ascii="Times New Roman" w:hAnsi="Times New Roman" w:cs="Times New Roman"/>
          <w:sz w:val="28"/>
          <w:szCs w:val="28"/>
        </w:rPr>
        <w:t>1.9. Местные нормативы включают в себя следующие разделы:</w:t>
      </w:r>
    </w:p>
    <w:p w:rsidR="009C7746" w:rsidRPr="00C203A0" w:rsidRDefault="009C7746" w:rsidP="00F705AA">
      <w:pPr>
        <w:tabs>
          <w:tab w:val="left" w:pos="567"/>
        </w:tabs>
        <w:spacing w:after="0" w:line="240" w:lineRule="auto"/>
        <w:ind w:firstLine="567"/>
        <w:jc w:val="both"/>
        <w:outlineLvl w:val="0"/>
        <w:rPr>
          <w:rFonts w:ascii="Times New Roman" w:hAnsi="Times New Roman" w:cs="Times New Roman"/>
          <w:sz w:val="28"/>
          <w:szCs w:val="28"/>
        </w:rPr>
      </w:pPr>
      <w:r w:rsidRPr="00C203A0">
        <w:rPr>
          <w:rFonts w:ascii="Times New Roman" w:hAnsi="Times New Roman" w:cs="Times New Roman"/>
          <w:sz w:val="28"/>
          <w:szCs w:val="28"/>
        </w:rPr>
        <w:t>1.9.1. Область применения.</w:t>
      </w:r>
    </w:p>
    <w:p w:rsidR="009C7746" w:rsidRPr="00C203A0" w:rsidRDefault="009C7746" w:rsidP="00F705A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203A0">
        <w:rPr>
          <w:rFonts w:ascii="Times New Roman" w:hAnsi="Times New Roman" w:cs="Times New Roman"/>
          <w:sz w:val="28"/>
          <w:szCs w:val="28"/>
        </w:rPr>
        <w:t xml:space="preserve">1.9.2. Основная часть. Расчетные показатели нормативов градостроительного проектирования. </w:t>
      </w:r>
    </w:p>
    <w:p w:rsidR="009C7746" w:rsidRPr="00C203A0" w:rsidRDefault="009C7746" w:rsidP="00C63DE3">
      <w:pPr>
        <w:tabs>
          <w:tab w:val="left" w:pos="567"/>
        </w:tabs>
        <w:spacing w:after="0" w:line="240" w:lineRule="auto"/>
        <w:ind w:firstLine="567"/>
        <w:jc w:val="both"/>
        <w:outlineLvl w:val="0"/>
        <w:rPr>
          <w:rFonts w:ascii="Times New Roman" w:hAnsi="Times New Roman" w:cs="Times New Roman"/>
          <w:sz w:val="28"/>
          <w:szCs w:val="28"/>
        </w:rPr>
      </w:pPr>
      <w:r w:rsidRPr="00C203A0">
        <w:rPr>
          <w:rFonts w:ascii="Times New Roman" w:hAnsi="Times New Roman" w:cs="Times New Roman"/>
          <w:sz w:val="28"/>
          <w:szCs w:val="28"/>
        </w:rPr>
        <w:t>1.9.3. Материалы по обоснованию расчетных показателей, содержащихся в основной части нормативов градостроительного проектирования.</w:t>
      </w:r>
    </w:p>
    <w:p w:rsidR="009C7746" w:rsidRPr="00C203A0" w:rsidRDefault="009C7746" w:rsidP="0025340C">
      <w:pPr>
        <w:autoSpaceDE w:val="0"/>
        <w:autoSpaceDN w:val="0"/>
        <w:adjustRightInd w:val="0"/>
        <w:spacing w:after="0" w:line="240" w:lineRule="auto"/>
        <w:jc w:val="both"/>
        <w:outlineLvl w:val="0"/>
        <w:rPr>
          <w:rFonts w:ascii="Times New Roman" w:hAnsi="Times New Roman" w:cs="Times New Roman"/>
          <w:sz w:val="28"/>
          <w:szCs w:val="28"/>
        </w:rPr>
      </w:pPr>
    </w:p>
    <w:p w:rsidR="009C7746" w:rsidRPr="00C203A0" w:rsidRDefault="009C7746" w:rsidP="00C63DE3">
      <w:pPr>
        <w:widowControl w:val="0"/>
        <w:tabs>
          <w:tab w:val="left" w:pos="567"/>
        </w:tabs>
        <w:autoSpaceDE w:val="0"/>
        <w:autoSpaceDN w:val="0"/>
        <w:adjustRightInd w:val="0"/>
        <w:ind w:firstLine="567"/>
        <w:jc w:val="center"/>
        <w:outlineLvl w:val="1"/>
        <w:rPr>
          <w:rFonts w:ascii="Times New Roman" w:hAnsi="Times New Roman" w:cs="Times New Roman"/>
          <w:sz w:val="28"/>
          <w:szCs w:val="28"/>
        </w:rPr>
      </w:pPr>
      <w:r w:rsidRPr="00C203A0">
        <w:rPr>
          <w:rFonts w:ascii="Times New Roman" w:hAnsi="Times New Roman" w:cs="Times New Roman"/>
          <w:sz w:val="28"/>
          <w:szCs w:val="28"/>
        </w:rPr>
        <w:t>2. ОСНОВНАЯ ЧАСТЬ. РАСЧЕТНЫЕ ПОКАЗАТЕЛИ НОРМАТИВОВ ГРАДОСТРОИТЕЛЬНОГО ПРОЕКТИРОВАНИЯ</w:t>
      </w:r>
    </w:p>
    <w:p w:rsidR="009C7746" w:rsidRPr="00C203A0" w:rsidRDefault="009C7746" w:rsidP="005830BA">
      <w:pPr>
        <w:numPr>
          <w:ilvl w:val="1"/>
          <w:numId w:val="6"/>
        </w:num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Расчетные показатели минимально допустимого уровня</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обеспеченности объектами в области электроснабжения </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и расчетные показатели максимально допустимого </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уровня территориальной доступности таких объектов</w:t>
      </w:r>
    </w:p>
    <w:p w:rsidR="009C7746" w:rsidRPr="00C203A0" w:rsidRDefault="009C7746" w:rsidP="00687B09">
      <w:pPr>
        <w:spacing w:after="0" w:line="240" w:lineRule="auto"/>
        <w:jc w:val="center"/>
        <w:rPr>
          <w:rFonts w:ascii="Times New Roman" w:hAnsi="Times New Roman" w:cs="Times New Roman"/>
          <w:sz w:val="28"/>
          <w:szCs w:val="28"/>
        </w:rPr>
      </w:pPr>
    </w:p>
    <w:p w:rsidR="009C7746" w:rsidRPr="00C203A0" w:rsidRDefault="009C7746" w:rsidP="00687B09">
      <w:pPr>
        <w:pStyle w:val="NormalWeb"/>
        <w:shd w:val="clear" w:color="auto" w:fill="FFFFFF"/>
        <w:spacing w:before="0" w:beforeAutospacing="0" w:after="0" w:afterAutospacing="0"/>
        <w:jc w:val="center"/>
        <w:rPr>
          <w:color w:val="FF0000"/>
          <w:sz w:val="28"/>
          <w:szCs w:val="28"/>
        </w:rPr>
      </w:pP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2.1.1.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2.1.2.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2.1.3. Минимальный размер земельного участка для установки опоры воздушной линии электропередачи напряжением свыше 10 кВ определяется как:</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2.1.4. 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2.1.5.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2.1.6. Размеры земельных участков (частей земельных участков), которые используются хозяйствующими субъектами в период проведения инженерных изысканий при проектировании воздушных линий электропередачи (линий связи, обслуживающих электрические сети), определяются проектной документацией на проведение указанных работ.</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2.1.7.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xml:space="preserve">2.1.8.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w:t>
      </w:r>
      <w:hyperlink r:id="rId9" w:history="1">
        <w:r w:rsidRPr="00C203A0">
          <w:rPr>
            <w:rFonts w:ascii="Times New Roman" w:hAnsi="Times New Roman" w:cs="Times New Roman"/>
            <w:sz w:val="28"/>
            <w:szCs w:val="28"/>
          </w:rPr>
          <w:t>пунктом "а"</w:t>
        </w:r>
      </w:hyperlink>
      <w:r w:rsidRPr="00C203A0">
        <w:rPr>
          <w:rFonts w:ascii="Times New Roman" w:hAnsi="Times New Roman" w:cs="Times New Roman"/>
          <w:sz w:val="28"/>
          <w:szCs w:val="28"/>
        </w:rPr>
        <w:t xml:space="preserve">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 160 (Собрание законодательства Российской Федерации, 2009, № 10, ст. 1220);</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2.1.9. 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C203A0">
        <w:rPr>
          <w:rFonts w:ascii="Times New Roman" w:hAnsi="Times New Roman" w:cs="Times New Roman"/>
          <w:sz w:val="28"/>
          <w:szCs w:val="28"/>
        </w:rPr>
        <w:t>2.1.10. 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2.1.11. Определение размеров предоставляемых лесных участков для целей строительства, реконструкции и капитального ремонта линий электропередачи, а также сооружений, являющихся неотъемлемой технологической частью указанных объектов, должно осуществляться в соответствии с содержанием разработанной в установленном порядке и прошедшей государственную экспертизу (в случаях, когда это обязательно) проектной документации.</w:t>
      </w:r>
    </w:p>
    <w:p w:rsidR="009C7746" w:rsidRPr="00C203A0" w:rsidRDefault="009C7746" w:rsidP="00687B09">
      <w:pPr>
        <w:pStyle w:val="NormalWeb"/>
        <w:shd w:val="clear" w:color="auto" w:fill="FFFFFF"/>
        <w:spacing w:before="0" w:beforeAutospacing="0" w:after="0" w:afterAutospacing="0"/>
        <w:jc w:val="center"/>
        <w:rPr>
          <w:color w:val="FF0000"/>
          <w:sz w:val="28"/>
          <w:szCs w:val="28"/>
        </w:rPr>
      </w:pPr>
    </w:p>
    <w:p w:rsidR="009C7746" w:rsidRPr="00C203A0" w:rsidRDefault="009C7746" w:rsidP="005830BA">
      <w:pPr>
        <w:numPr>
          <w:ilvl w:val="1"/>
          <w:numId w:val="6"/>
        </w:num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Расчетные показатели минимально допустимого уровня</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              обеспеченности объектами в области транспорта </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           и расчетные показатели максимально допустимого уровня</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                территориальной доступности таких объектов</w:t>
      </w:r>
    </w:p>
    <w:p w:rsidR="009C7746" w:rsidRPr="00C203A0" w:rsidRDefault="009C7746" w:rsidP="00687B09">
      <w:pPr>
        <w:spacing w:after="0" w:line="240" w:lineRule="auto"/>
        <w:jc w:val="center"/>
        <w:rPr>
          <w:rFonts w:ascii="Times New Roman" w:hAnsi="Times New Roman" w:cs="Times New Roman"/>
          <w:sz w:val="28"/>
          <w:szCs w:val="28"/>
        </w:rPr>
      </w:pPr>
    </w:p>
    <w:p w:rsidR="009C7746" w:rsidRPr="00C203A0" w:rsidRDefault="009C7746" w:rsidP="007F53B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203A0">
        <w:rPr>
          <w:rFonts w:ascii="Times New Roman" w:hAnsi="Times New Roman" w:cs="Times New Roman"/>
          <w:sz w:val="28"/>
          <w:szCs w:val="28"/>
        </w:rPr>
        <w:t xml:space="preserve">2.2.1. Критерии отнесения автомобильных дорог общего пользования к автомобильным дорогам общего пользования Кировской области регионального или межмуниципального значения и порядок включения автомобильных дорог в перечень автомобильных дорог общего пользования Кировской области регионального или межмуниципального значения определяются в соответствии с постановлением Правительства Кировской области от 29.05.2009 № 13/130 «Об автомобильных дорогах общего пользования Кировской области регионального или межмуниципального значения».    </w:t>
      </w:r>
    </w:p>
    <w:p w:rsidR="009C7746" w:rsidRPr="00C203A0" w:rsidRDefault="009C7746" w:rsidP="007F53B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203A0">
        <w:rPr>
          <w:rFonts w:ascii="Times New Roman" w:hAnsi="Times New Roman" w:cs="Times New Roman"/>
          <w:sz w:val="28"/>
          <w:szCs w:val="28"/>
        </w:rPr>
        <w:t xml:space="preserve"> 2.2.2.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1.</w:t>
      </w:r>
    </w:p>
    <w:p w:rsidR="009C7746" w:rsidRDefault="009C7746" w:rsidP="00AD4C9B">
      <w:pPr>
        <w:widowControl w:val="0"/>
        <w:tabs>
          <w:tab w:val="left" w:pos="567"/>
        </w:tabs>
        <w:autoSpaceDE w:val="0"/>
        <w:autoSpaceDN w:val="0"/>
        <w:adjustRightInd w:val="0"/>
        <w:jc w:val="right"/>
        <w:rPr>
          <w:rFonts w:ascii="Times New Roman" w:hAnsi="Times New Roman" w:cs="Times New Roman"/>
          <w:sz w:val="28"/>
          <w:szCs w:val="28"/>
        </w:rPr>
      </w:pPr>
    </w:p>
    <w:p w:rsidR="009C7746" w:rsidRPr="00C203A0" w:rsidRDefault="009C7746" w:rsidP="00AD4C9B">
      <w:pPr>
        <w:widowControl w:val="0"/>
        <w:tabs>
          <w:tab w:val="left" w:pos="567"/>
        </w:tabs>
        <w:autoSpaceDE w:val="0"/>
        <w:autoSpaceDN w:val="0"/>
        <w:adjustRightInd w:val="0"/>
        <w:jc w:val="right"/>
        <w:rPr>
          <w:rFonts w:ascii="Times New Roman" w:hAnsi="Times New Roman" w:cs="Times New Roman"/>
          <w:sz w:val="28"/>
          <w:szCs w:val="28"/>
        </w:rPr>
      </w:pPr>
      <w:r w:rsidRPr="00C203A0">
        <w:rPr>
          <w:rFonts w:ascii="Times New Roman" w:hAnsi="Times New Roman" w:cs="Times New Roman"/>
          <w:sz w:val="28"/>
          <w:szCs w:val="28"/>
        </w:rPr>
        <w:t>Таблица 1</w:t>
      </w:r>
    </w:p>
    <w:tbl>
      <w:tblPr>
        <w:tblW w:w="10206" w:type="dxa"/>
        <w:tblCellSpacing w:w="5" w:type="nil"/>
        <w:tblInd w:w="-73" w:type="dxa"/>
        <w:tblLayout w:type="fixed"/>
        <w:tblCellMar>
          <w:left w:w="75" w:type="dxa"/>
          <w:right w:w="75" w:type="dxa"/>
        </w:tblCellMar>
        <w:tblLook w:val="0000"/>
      </w:tblPr>
      <w:tblGrid>
        <w:gridCol w:w="709"/>
        <w:gridCol w:w="3544"/>
        <w:gridCol w:w="2977"/>
        <w:gridCol w:w="2976"/>
      </w:tblGrid>
      <w:tr w:rsidR="009C7746" w:rsidRPr="00C203A0">
        <w:trPr>
          <w:trHeight w:val="662"/>
          <w:tblCellSpacing w:w="5" w:type="nil"/>
        </w:trPr>
        <w:tc>
          <w:tcPr>
            <w:tcW w:w="709" w:type="dxa"/>
            <w:tcBorders>
              <w:top w:val="single" w:sz="4" w:space="0" w:color="auto"/>
              <w:left w:val="single" w:sz="4" w:space="0" w:color="auto"/>
              <w:bottom w:val="single" w:sz="4"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 п/п</w:t>
            </w:r>
          </w:p>
        </w:tc>
        <w:tc>
          <w:tcPr>
            <w:tcW w:w="3544" w:type="dxa"/>
            <w:tcBorders>
              <w:top w:val="single" w:sz="4" w:space="0" w:color="auto"/>
              <w:left w:val="single" w:sz="4" w:space="0" w:color="auto"/>
              <w:bottom w:val="single" w:sz="4"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 xml:space="preserve">Объект, </w:t>
            </w:r>
          </w:p>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единица измерения</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Минимально допустимый уровень обеспеченности объектами</w:t>
            </w:r>
          </w:p>
        </w:tc>
        <w:tc>
          <w:tcPr>
            <w:tcW w:w="2976" w:type="dxa"/>
            <w:tcBorders>
              <w:top w:val="single" w:sz="4" w:space="0" w:color="auto"/>
              <w:left w:val="single" w:sz="4" w:space="0" w:color="auto"/>
              <w:bottom w:val="single" w:sz="4"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Максимально допустимый уровень доступности объектов</w:t>
            </w:r>
          </w:p>
        </w:tc>
      </w:tr>
      <w:tr w:rsidR="009C7746" w:rsidRPr="00C203A0">
        <w:trPr>
          <w:trHeight w:val="286"/>
          <w:tblCellSpacing w:w="5" w:type="nil"/>
        </w:trPr>
        <w:tc>
          <w:tcPr>
            <w:tcW w:w="709" w:type="dxa"/>
            <w:tcBorders>
              <w:top w:val="single" w:sz="4" w:space="0" w:color="auto"/>
              <w:left w:val="single" w:sz="4" w:space="0" w:color="auto"/>
              <w:bottom w:val="single" w:sz="4"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4</w:t>
            </w:r>
          </w:p>
        </w:tc>
      </w:tr>
      <w:tr w:rsidR="009C7746" w:rsidRPr="00C203A0">
        <w:trPr>
          <w:tblCellSpacing w:w="5" w:type="nil"/>
        </w:trPr>
        <w:tc>
          <w:tcPr>
            <w:tcW w:w="10206" w:type="dxa"/>
            <w:gridSpan w:val="4"/>
            <w:tcBorders>
              <w:left w:val="single" w:sz="4" w:space="0" w:color="auto"/>
              <w:bottom w:val="single" w:sz="6"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Объекты транспортного обслуживания местного значения района</w:t>
            </w:r>
          </w:p>
        </w:tc>
      </w:tr>
      <w:tr w:rsidR="009C7746" w:rsidRPr="00C203A0">
        <w:trPr>
          <w:tblCellSpacing w:w="5" w:type="nil"/>
        </w:trPr>
        <w:tc>
          <w:tcPr>
            <w:tcW w:w="709" w:type="dxa"/>
            <w:tcBorders>
              <w:left w:val="single" w:sz="4" w:space="0" w:color="auto"/>
              <w:bottom w:val="single" w:sz="6" w:space="0" w:color="auto"/>
              <w:right w:val="single" w:sz="4"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b/>
                <w:bCs/>
                <w:sz w:val="28"/>
                <w:szCs w:val="28"/>
              </w:rPr>
            </w:pPr>
            <w:r w:rsidRPr="00C203A0">
              <w:rPr>
                <w:rFonts w:ascii="Times New Roman" w:hAnsi="Times New Roman" w:cs="Times New Roman"/>
                <w:sz w:val="28"/>
                <w:szCs w:val="28"/>
              </w:rPr>
              <w:t>1</w:t>
            </w:r>
          </w:p>
        </w:tc>
        <w:tc>
          <w:tcPr>
            <w:tcW w:w="3544" w:type="dxa"/>
            <w:tcBorders>
              <w:left w:val="single" w:sz="4" w:space="0" w:color="auto"/>
              <w:bottom w:val="single" w:sz="6" w:space="0" w:color="auto"/>
              <w:right w:val="single" w:sz="4" w:space="0" w:color="auto"/>
            </w:tcBorders>
          </w:tcPr>
          <w:p w:rsidR="009C7746" w:rsidRPr="00C203A0" w:rsidRDefault="009C7746" w:rsidP="00AD4C9B">
            <w:pPr>
              <w:widowControl w:val="0"/>
              <w:autoSpaceDE w:val="0"/>
              <w:autoSpaceDN w:val="0"/>
              <w:adjustRightInd w:val="0"/>
              <w:rPr>
                <w:rFonts w:ascii="Times New Roman" w:hAnsi="Times New Roman" w:cs="Times New Roman"/>
                <w:sz w:val="28"/>
                <w:szCs w:val="28"/>
              </w:rPr>
            </w:pPr>
            <w:r w:rsidRPr="00C203A0">
              <w:rPr>
                <w:rFonts w:ascii="Times New Roman" w:hAnsi="Times New Roman" w:cs="Times New Roman"/>
                <w:sz w:val="28"/>
                <w:szCs w:val="28"/>
              </w:rPr>
              <w:t>Автовокзалы для межмуниципального транспортного сообщения, объект</w:t>
            </w:r>
          </w:p>
        </w:tc>
        <w:tc>
          <w:tcPr>
            <w:tcW w:w="2977" w:type="dxa"/>
            <w:tcBorders>
              <w:left w:val="single" w:sz="4" w:space="0" w:color="auto"/>
              <w:bottom w:val="single" w:sz="6" w:space="0" w:color="auto"/>
              <w:right w:val="single" w:sz="4" w:space="0" w:color="auto"/>
            </w:tcBorders>
          </w:tcPr>
          <w:p w:rsidR="009C7746" w:rsidRPr="00C203A0" w:rsidRDefault="009C7746" w:rsidP="00AD4C9B">
            <w:pPr>
              <w:widowControl w:val="0"/>
              <w:autoSpaceDE w:val="0"/>
              <w:autoSpaceDN w:val="0"/>
              <w:adjustRightInd w:val="0"/>
              <w:jc w:val="center"/>
              <w:rPr>
                <w:rFonts w:ascii="Times New Roman" w:hAnsi="Times New Roman" w:cs="Times New Roman"/>
                <w:sz w:val="28"/>
                <w:szCs w:val="28"/>
              </w:rPr>
            </w:pPr>
          </w:p>
        </w:tc>
        <w:tc>
          <w:tcPr>
            <w:tcW w:w="2976" w:type="dxa"/>
            <w:tcBorders>
              <w:left w:val="single" w:sz="4" w:space="0" w:color="auto"/>
              <w:bottom w:val="single" w:sz="6" w:space="0" w:color="auto"/>
              <w:right w:val="single" w:sz="4" w:space="0" w:color="auto"/>
            </w:tcBorders>
          </w:tcPr>
          <w:p w:rsidR="009C7746" w:rsidRPr="00C203A0" w:rsidRDefault="009C7746" w:rsidP="00AD4C9B">
            <w:pPr>
              <w:widowControl w:val="0"/>
              <w:autoSpaceDE w:val="0"/>
              <w:autoSpaceDN w:val="0"/>
              <w:adjustRightInd w:val="0"/>
              <w:jc w:val="center"/>
              <w:rPr>
                <w:rFonts w:ascii="Times New Roman" w:hAnsi="Times New Roman" w:cs="Times New Roman"/>
                <w:sz w:val="28"/>
                <w:szCs w:val="28"/>
              </w:rPr>
            </w:pPr>
          </w:p>
        </w:tc>
      </w:tr>
      <w:tr w:rsidR="009C7746" w:rsidRPr="00C203A0">
        <w:trPr>
          <w:trHeight w:val="132"/>
          <w:tblCellSpacing w:w="5" w:type="nil"/>
        </w:trPr>
        <w:tc>
          <w:tcPr>
            <w:tcW w:w="709" w:type="dxa"/>
            <w:tcBorders>
              <w:left w:val="single" w:sz="4" w:space="0" w:color="auto"/>
              <w:right w:val="single" w:sz="4" w:space="0" w:color="auto"/>
            </w:tcBorders>
          </w:tcPr>
          <w:p w:rsidR="009C7746" w:rsidRPr="00C203A0" w:rsidRDefault="009C7746" w:rsidP="00AD4C9B">
            <w:pPr>
              <w:widowControl w:val="0"/>
              <w:tabs>
                <w:tab w:val="left" w:pos="567"/>
              </w:tabs>
              <w:autoSpaceDE w:val="0"/>
              <w:autoSpaceDN w:val="0"/>
              <w:adjustRightInd w:val="0"/>
              <w:rPr>
                <w:rFonts w:ascii="Times New Roman" w:hAnsi="Times New Roman" w:cs="Times New Roman"/>
                <w:sz w:val="28"/>
                <w:szCs w:val="28"/>
              </w:rPr>
            </w:pPr>
          </w:p>
        </w:tc>
        <w:tc>
          <w:tcPr>
            <w:tcW w:w="3544" w:type="dxa"/>
            <w:tcBorders>
              <w:left w:val="single" w:sz="4" w:space="0" w:color="auto"/>
              <w:right w:val="single" w:sz="4" w:space="0" w:color="auto"/>
            </w:tcBorders>
          </w:tcPr>
          <w:p w:rsidR="009C7746" w:rsidRPr="00C203A0" w:rsidRDefault="009C7746" w:rsidP="00AD4C9B">
            <w:pPr>
              <w:widowControl w:val="0"/>
              <w:autoSpaceDE w:val="0"/>
              <w:autoSpaceDN w:val="0"/>
              <w:adjustRightInd w:val="0"/>
              <w:rPr>
                <w:rFonts w:ascii="Times New Roman" w:hAnsi="Times New Roman" w:cs="Times New Roman"/>
                <w:sz w:val="28"/>
                <w:szCs w:val="28"/>
              </w:rPr>
            </w:pPr>
            <w:r w:rsidRPr="00C203A0">
              <w:rPr>
                <w:rFonts w:ascii="Times New Roman" w:hAnsi="Times New Roman" w:cs="Times New Roman"/>
                <w:sz w:val="28"/>
                <w:szCs w:val="28"/>
              </w:rPr>
              <w:t>муниципальный район</w:t>
            </w:r>
          </w:p>
        </w:tc>
        <w:tc>
          <w:tcPr>
            <w:tcW w:w="2977" w:type="dxa"/>
            <w:tcBorders>
              <w:left w:val="single" w:sz="4" w:space="0" w:color="auto"/>
              <w:right w:val="single" w:sz="4" w:space="0" w:color="auto"/>
            </w:tcBorders>
          </w:tcPr>
          <w:p w:rsidR="009C7746" w:rsidRPr="00C203A0" w:rsidRDefault="009C7746" w:rsidP="00AD4C9B">
            <w:pPr>
              <w:widowControl w:val="0"/>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w:t>
            </w:r>
          </w:p>
        </w:tc>
        <w:tc>
          <w:tcPr>
            <w:tcW w:w="2976" w:type="dxa"/>
            <w:tcBorders>
              <w:left w:val="single" w:sz="4" w:space="0" w:color="auto"/>
              <w:right w:val="single" w:sz="4" w:space="0" w:color="auto"/>
            </w:tcBorders>
          </w:tcPr>
          <w:p w:rsidR="009C7746" w:rsidRPr="00C203A0" w:rsidRDefault="009C7746" w:rsidP="00AD4C9B">
            <w:pPr>
              <w:widowControl w:val="0"/>
              <w:tabs>
                <w:tab w:val="left" w:pos="420"/>
                <w:tab w:val="center" w:pos="1342"/>
              </w:tabs>
              <w:autoSpaceDE w:val="0"/>
              <w:autoSpaceDN w:val="0"/>
              <w:adjustRightInd w:val="0"/>
              <w:rPr>
                <w:rFonts w:ascii="Times New Roman" w:hAnsi="Times New Roman" w:cs="Times New Roman"/>
                <w:sz w:val="28"/>
                <w:szCs w:val="28"/>
              </w:rPr>
            </w:pPr>
            <w:r w:rsidRPr="00C203A0">
              <w:rPr>
                <w:rFonts w:ascii="Times New Roman" w:hAnsi="Times New Roman" w:cs="Times New Roman"/>
                <w:sz w:val="28"/>
                <w:szCs w:val="28"/>
              </w:rPr>
              <w:tab/>
              <w:t>Не нормируется</w:t>
            </w:r>
          </w:p>
        </w:tc>
      </w:tr>
      <w:tr w:rsidR="009C7746" w:rsidRPr="00C203A0">
        <w:trPr>
          <w:trHeight w:val="498"/>
          <w:tblCellSpacing w:w="5" w:type="nil"/>
        </w:trPr>
        <w:tc>
          <w:tcPr>
            <w:tcW w:w="709" w:type="dxa"/>
            <w:vMerge w:val="restart"/>
            <w:tcBorders>
              <w:top w:val="single" w:sz="6" w:space="0" w:color="auto"/>
              <w:left w:val="single" w:sz="6" w:space="0" w:color="auto"/>
              <w:bottom w:val="single" w:sz="6" w:space="0" w:color="auto"/>
              <w:right w:val="single" w:sz="6"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9C7746" w:rsidRPr="00C203A0" w:rsidRDefault="009C7746" w:rsidP="00AD4C9B">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 xml:space="preserve">Остановки общественного транспорта в населенных пунктах </w:t>
            </w:r>
          </w:p>
        </w:tc>
        <w:tc>
          <w:tcPr>
            <w:tcW w:w="2977" w:type="dxa"/>
            <w:tcBorders>
              <w:top w:val="single" w:sz="6" w:space="0" w:color="auto"/>
              <w:left w:val="single" w:sz="6" w:space="0" w:color="auto"/>
              <w:bottom w:val="single" w:sz="6" w:space="0" w:color="auto"/>
              <w:right w:val="single" w:sz="6" w:space="0" w:color="auto"/>
            </w:tcBorders>
          </w:tcPr>
          <w:p w:rsidR="009C7746" w:rsidRPr="00C203A0" w:rsidRDefault="009C7746" w:rsidP="00AD4C9B">
            <w:pPr>
              <w:tabs>
                <w:tab w:val="left" w:pos="567"/>
              </w:tabs>
              <w:autoSpaceDE w:val="0"/>
              <w:autoSpaceDN w:val="0"/>
              <w:adjustRightInd w:val="0"/>
              <w:jc w:val="center"/>
              <w:rPr>
                <w:rFonts w:ascii="Times New Roman" w:hAnsi="Times New Roman" w:cs="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9C7746" w:rsidRPr="00C203A0" w:rsidRDefault="009C7746" w:rsidP="00AD4C9B">
            <w:pPr>
              <w:widowControl w:val="0"/>
              <w:tabs>
                <w:tab w:val="left" w:pos="567"/>
              </w:tabs>
              <w:autoSpaceDE w:val="0"/>
              <w:autoSpaceDN w:val="0"/>
              <w:adjustRightInd w:val="0"/>
              <w:rPr>
                <w:rFonts w:ascii="Times New Roman" w:hAnsi="Times New Roman" w:cs="Times New Roman"/>
                <w:sz w:val="28"/>
                <w:szCs w:val="28"/>
              </w:rPr>
            </w:pPr>
          </w:p>
        </w:tc>
      </w:tr>
      <w:tr w:rsidR="009C7746" w:rsidRPr="00C203A0">
        <w:trPr>
          <w:trHeight w:val="243"/>
          <w:tblCellSpacing w:w="5" w:type="nil"/>
        </w:trPr>
        <w:tc>
          <w:tcPr>
            <w:tcW w:w="709" w:type="dxa"/>
            <w:vMerge/>
            <w:tcBorders>
              <w:top w:val="single" w:sz="6" w:space="0" w:color="auto"/>
              <w:left w:val="single" w:sz="6" w:space="0" w:color="auto"/>
              <w:bottom w:val="single" w:sz="6" w:space="0" w:color="auto"/>
              <w:right w:val="single" w:sz="6" w:space="0" w:color="auto"/>
            </w:tcBorders>
          </w:tcPr>
          <w:p w:rsidR="009C7746" w:rsidRPr="00C203A0" w:rsidRDefault="009C7746" w:rsidP="00AD4C9B">
            <w:pPr>
              <w:widowControl w:val="0"/>
              <w:tabs>
                <w:tab w:val="left" w:pos="567"/>
              </w:tabs>
              <w:autoSpaceDE w:val="0"/>
              <w:autoSpaceDN w:val="0"/>
              <w:adjustRightInd w:val="0"/>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9C7746" w:rsidRPr="00C203A0" w:rsidRDefault="009C7746" w:rsidP="00AD4C9B">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городское поселение</w:t>
            </w:r>
          </w:p>
        </w:tc>
        <w:tc>
          <w:tcPr>
            <w:tcW w:w="2977" w:type="dxa"/>
            <w:vMerge w:val="restart"/>
            <w:tcBorders>
              <w:top w:val="single" w:sz="6" w:space="0" w:color="auto"/>
              <w:left w:val="single" w:sz="6" w:space="0" w:color="auto"/>
              <w:bottom w:val="single" w:sz="6" w:space="0" w:color="auto"/>
              <w:right w:val="single" w:sz="6" w:space="0" w:color="auto"/>
            </w:tcBorders>
          </w:tcPr>
          <w:p w:rsidR="009C7746" w:rsidRPr="00C203A0" w:rsidRDefault="009C7746" w:rsidP="00AD4C9B">
            <w:pPr>
              <w:tabs>
                <w:tab w:val="left" w:pos="567"/>
              </w:tabs>
              <w:autoSpaceDE w:val="0"/>
              <w:autoSpaceDN w:val="0"/>
              <w:adjustRightInd w:val="0"/>
              <w:jc w:val="center"/>
              <w:rPr>
                <w:rFonts w:ascii="Times New Roman" w:hAnsi="Times New Roman" w:cs="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500 метров</w:t>
            </w:r>
          </w:p>
        </w:tc>
      </w:tr>
      <w:tr w:rsidR="009C7746" w:rsidRPr="00C203A0">
        <w:trPr>
          <w:trHeight w:val="234"/>
          <w:tblCellSpacing w:w="5" w:type="nil"/>
        </w:trPr>
        <w:tc>
          <w:tcPr>
            <w:tcW w:w="709" w:type="dxa"/>
            <w:vMerge/>
            <w:tcBorders>
              <w:top w:val="single" w:sz="6" w:space="0" w:color="auto"/>
              <w:left w:val="single" w:sz="6" w:space="0" w:color="auto"/>
              <w:bottom w:val="single" w:sz="6" w:space="0" w:color="auto"/>
              <w:right w:val="single" w:sz="6" w:space="0" w:color="auto"/>
            </w:tcBorders>
          </w:tcPr>
          <w:p w:rsidR="009C7746" w:rsidRPr="00C203A0" w:rsidRDefault="009C7746" w:rsidP="00AD4C9B">
            <w:pPr>
              <w:widowControl w:val="0"/>
              <w:tabs>
                <w:tab w:val="left" w:pos="567"/>
              </w:tabs>
              <w:autoSpaceDE w:val="0"/>
              <w:autoSpaceDN w:val="0"/>
              <w:adjustRightInd w:val="0"/>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9C7746" w:rsidRPr="00C203A0" w:rsidRDefault="009C7746" w:rsidP="00AD4C9B">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сельское поселение</w:t>
            </w:r>
          </w:p>
        </w:tc>
        <w:tc>
          <w:tcPr>
            <w:tcW w:w="2977" w:type="dxa"/>
            <w:vMerge/>
            <w:tcBorders>
              <w:top w:val="single" w:sz="6" w:space="0" w:color="auto"/>
              <w:left w:val="single" w:sz="6" w:space="0" w:color="auto"/>
              <w:bottom w:val="single" w:sz="6" w:space="0" w:color="auto"/>
              <w:right w:val="single" w:sz="6" w:space="0" w:color="auto"/>
            </w:tcBorders>
          </w:tcPr>
          <w:p w:rsidR="009C7746" w:rsidRPr="00C203A0" w:rsidRDefault="009C7746" w:rsidP="00AD4C9B">
            <w:pPr>
              <w:tabs>
                <w:tab w:val="left" w:pos="567"/>
              </w:tabs>
              <w:autoSpaceDE w:val="0"/>
              <w:autoSpaceDN w:val="0"/>
              <w:adjustRightInd w:val="0"/>
              <w:jc w:val="center"/>
              <w:rPr>
                <w:rFonts w:ascii="Times New Roman" w:hAnsi="Times New Roman" w:cs="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9C7746" w:rsidRPr="00C203A0" w:rsidRDefault="009C7746" w:rsidP="00AD4C9B">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800 метров</w:t>
            </w:r>
          </w:p>
        </w:tc>
      </w:tr>
    </w:tbl>
    <w:p w:rsidR="009C7746" w:rsidRPr="00C203A0" w:rsidRDefault="009C7746" w:rsidP="00687B09">
      <w:pPr>
        <w:pStyle w:val="NormalWeb"/>
        <w:shd w:val="clear" w:color="auto" w:fill="FFFFFF"/>
        <w:spacing w:before="0" w:beforeAutospacing="0" w:after="0" w:afterAutospacing="0"/>
        <w:jc w:val="center"/>
        <w:rPr>
          <w:sz w:val="28"/>
          <w:szCs w:val="28"/>
        </w:rPr>
      </w:pP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2.3. Расчетные показатели минимального допустимого уровня </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обеспеченности объектами в области образования и расчетные</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 показатели максимально допустимого уровня территориальной </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доступности таких объектов</w:t>
      </w:r>
    </w:p>
    <w:p w:rsidR="009C7746" w:rsidRPr="00C203A0" w:rsidRDefault="009C7746" w:rsidP="00687B09">
      <w:pPr>
        <w:spacing w:after="0" w:line="240" w:lineRule="auto"/>
        <w:jc w:val="center"/>
        <w:rPr>
          <w:rFonts w:ascii="Times New Roman" w:hAnsi="Times New Roman" w:cs="Times New Roman"/>
          <w:sz w:val="28"/>
          <w:szCs w:val="28"/>
        </w:rPr>
      </w:pPr>
    </w:p>
    <w:p w:rsidR="009C7746" w:rsidRPr="00C203A0" w:rsidRDefault="009C7746" w:rsidP="00CC0219">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203A0">
        <w:rPr>
          <w:rFonts w:ascii="Times New Roman" w:hAnsi="Times New Roman" w:cs="Times New Roman"/>
          <w:sz w:val="28"/>
          <w:szCs w:val="28"/>
        </w:rPr>
        <w:t>2.3.1.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следует принимать в соответствии с таблицей 2.</w:t>
      </w:r>
    </w:p>
    <w:p w:rsidR="009C7746" w:rsidRPr="00C203A0" w:rsidRDefault="009C7746" w:rsidP="00687B09">
      <w:pPr>
        <w:shd w:val="clear" w:color="auto" w:fill="FFFFFF"/>
        <w:spacing w:before="100" w:beforeAutospacing="1" w:after="100" w:afterAutospacing="1" w:line="240" w:lineRule="auto"/>
        <w:jc w:val="right"/>
        <w:rPr>
          <w:rFonts w:ascii="Times New Roman" w:hAnsi="Times New Roman" w:cs="Times New Roman"/>
          <w:sz w:val="28"/>
          <w:szCs w:val="28"/>
        </w:rPr>
      </w:pPr>
      <w:r w:rsidRPr="00C203A0">
        <w:rPr>
          <w:rFonts w:ascii="Times New Roman" w:hAnsi="Times New Roman" w:cs="Times New Roman"/>
          <w:sz w:val="28"/>
          <w:szCs w:val="28"/>
        </w:rPr>
        <w:t xml:space="preserve">Таблица 2     </w:t>
      </w:r>
    </w:p>
    <w:tbl>
      <w:tblPr>
        <w:tblW w:w="10348" w:type="dxa"/>
        <w:tblCellSpacing w:w="5" w:type="nil"/>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tblPr>
      <w:tblGrid>
        <w:gridCol w:w="600"/>
        <w:gridCol w:w="3086"/>
        <w:gridCol w:w="2835"/>
        <w:gridCol w:w="3827"/>
      </w:tblGrid>
      <w:tr w:rsidR="009C7746" w:rsidRPr="00C203A0">
        <w:trPr>
          <w:tblCellSpacing w:w="5" w:type="nil"/>
        </w:trPr>
        <w:tc>
          <w:tcPr>
            <w:tcW w:w="600" w:type="dxa"/>
            <w:tcBorders>
              <w:top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 п/п</w:t>
            </w:r>
          </w:p>
        </w:tc>
        <w:tc>
          <w:tcPr>
            <w:tcW w:w="3086" w:type="dxa"/>
            <w:tcBorders>
              <w:top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Учреждение, организация, единица измерения</w:t>
            </w:r>
          </w:p>
        </w:tc>
        <w:tc>
          <w:tcPr>
            <w:tcW w:w="2835" w:type="dxa"/>
            <w:tcBorders>
              <w:top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Минимально допустимый уровень обеспеченности объектами</w:t>
            </w:r>
          </w:p>
        </w:tc>
        <w:tc>
          <w:tcPr>
            <w:tcW w:w="3827" w:type="dxa"/>
            <w:tcBorders>
              <w:top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Максимально допустимый уровень территориальной доступности объектов</w:t>
            </w:r>
          </w:p>
        </w:tc>
      </w:tr>
      <w:tr w:rsidR="009C7746" w:rsidRPr="00C203A0">
        <w:trPr>
          <w:tblCellSpacing w:w="5" w:type="nil"/>
        </w:trPr>
        <w:tc>
          <w:tcPr>
            <w:tcW w:w="600"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1</w:t>
            </w:r>
          </w:p>
        </w:tc>
        <w:tc>
          <w:tcPr>
            <w:tcW w:w="3086"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2</w:t>
            </w:r>
          </w:p>
        </w:tc>
        <w:tc>
          <w:tcPr>
            <w:tcW w:w="2835"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3</w:t>
            </w:r>
          </w:p>
        </w:tc>
        <w:tc>
          <w:tcPr>
            <w:tcW w:w="3827"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4</w:t>
            </w:r>
          </w:p>
        </w:tc>
      </w:tr>
      <w:tr w:rsidR="009C7746" w:rsidRPr="00C203A0">
        <w:trPr>
          <w:trHeight w:val="317"/>
          <w:tblCellSpacing w:w="5" w:type="nil"/>
        </w:trPr>
        <w:tc>
          <w:tcPr>
            <w:tcW w:w="10348" w:type="dxa"/>
            <w:gridSpan w:val="4"/>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Объекты в области образования местного значения района</w:t>
            </w:r>
          </w:p>
        </w:tc>
      </w:tr>
      <w:tr w:rsidR="009C7746" w:rsidRPr="00C203A0">
        <w:trPr>
          <w:trHeight w:val="501"/>
          <w:tblCellSpacing w:w="5" w:type="nil"/>
        </w:trPr>
        <w:tc>
          <w:tcPr>
            <w:tcW w:w="600" w:type="dxa"/>
            <w:vMerge w:val="restart"/>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w:t>
            </w: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pacing w:val="-16"/>
                <w:sz w:val="28"/>
                <w:szCs w:val="28"/>
              </w:rPr>
            </w:pPr>
            <w:r w:rsidRPr="00C203A0">
              <w:rPr>
                <w:rFonts w:ascii="Times New Roman" w:hAnsi="Times New Roman" w:cs="Times New Roman"/>
                <w:spacing w:val="-16"/>
                <w:sz w:val="28"/>
                <w:szCs w:val="28"/>
              </w:rPr>
              <w:t xml:space="preserve">Детские дошкольные организации, </w:t>
            </w:r>
          </w:p>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pacing w:val="-16"/>
                <w:sz w:val="28"/>
                <w:szCs w:val="28"/>
              </w:rPr>
              <w:t>мест на 1 тыс. жителей</w:t>
            </w:r>
          </w:p>
        </w:tc>
        <w:tc>
          <w:tcPr>
            <w:tcW w:w="2835"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p>
        </w:tc>
        <w:tc>
          <w:tcPr>
            <w:tcW w:w="3827"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blCellSpacing w:w="5" w:type="nil"/>
        </w:trPr>
        <w:tc>
          <w:tcPr>
            <w:tcW w:w="600" w:type="dxa"/>
            <w:vMerge/>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городское поселение</w:t>
            </w:r>
          </w:p>
        </w:tc>
        <w:tc>
          <w:tcPr>
            <w:tcW w:w="2835"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58 мест</w:t>
            </w:r>
          </w:p>
        </w:tc>
        <w:tc>
          <w:tcPr>
            <w:tcW w:w="3827"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500 метров</w:t>
            </w:r>
          </w:p>
        </w:tc>
      </w:tr>
      <w:tr w:rsidR="009C7746" w:rsidRPr="00C203A0">
        <w:trPr>
          <w:tblCellSpacing w:w="5" w:type="nil"/>
        </w:trPr>
        <w:tc>
          <w:tcPr>
            <w:tcW w:w="600" w:type="dxa"/>
            <w:vMerge/>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сельское поселение</w:t>
            </w:r>
          </w:p>
        </w:tc>
        <w:tc>
          <w:tcPr>
            <w:tcW w:w="2835"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47 мест</w:t>
            </w:r>
          </w:p>
        </w:tc>
        <w:tc>
          <w:tcPr>
            <w:tcW w:w="3827"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 xml:space="preserve">2 км  пешеходной и </w:t>
            </w:r>
          </w:p>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10 км транспортной доступности*</w:t>
            </w:r>
          </w:p>
        </w:tc>
      </w:tr>
      <w:tr w:rsidR="009C7746" w:rsidRPr="00C203A0">
        <w:trPr>
          <w:tblCellSpacing w:w="5" w:type="nil"/>
        </w:trPr>
        <w:tc>
          <w:tcPr>
            <w:tcW w:w="600" w:type="dxa"/>
            <w:vMerge w:val="restart"/>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2</w:t>
            </w: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Общеобразовательные школы, мест на 1 тыс. жителей</w:t>
            </w:r>
          </w:p>
        </w:tc>
        <w:tc>
          <w:tcPr>
            <w:tcW w:w="2835"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p>
        </w:tc>
        <w:tc>
          <w:tcPr>
            <w:tcW w:w="3827"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blCellSpacing w:w="5" w:type="nil"/>
        </w:trPr>
        <w:tc>
          <w:tcPr>
            <w:tcW w:w="600" w:type="dxa"/>
            <w:vMerge/>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городское поселение</w:t>
            </w:r>
          </w:p>
        </w:tc>
        <w:tc>
          <w:tcPr>
            <w:tcW w:w="2835"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98 мест</w:t>
            </w:r>
          </w:p>
        </w:tc>
        <w:tc>
          <w:tcPr>
            <w:tcW w:w="3827"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1000 метров</w:t>
            </w:r>
          </w:p>
        </w:tc>
      </w:tr>
      <w:tr w:rsidR="009C7746" w:rsidRPr="00C203A0">
        <w:trPr>
          <w:trHeight w:val="2575"/>
          <w:tblCellSpacing w:w="5" w:type="nil"/>
        </w:trPr>
        <w:tc>
          <w:tcPr>
            <w:tcW w:w="600" w:type="dxa"/>
            <w:vMerge/>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сельское поселение</w:t>
            </w:r>
          </w:p>
        </w:tc>
        <w:tc>
          <w:tcPr>
            <w:tcW w:w="2835"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98 мест</w:t>
            </w:r>
          </w:p>
        </w:tc>
        <w:tc>
          <w:tcPr>
            <w:tcW w:w="3827" w:type="dxa"/>
          </w:tcPr>
          <w:p w:rsidR="009C7746" w:rsidRPr="00C203A0" w:rsidRDefault="009C7746" w:rsidP="00015BD6">
            <w:pPr>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Для учащихся I ступени обучения – 2 км  пешеходной и 10 км транспортной доступности;</w:t>
            </w:r>
          </w:p>
          <w:p w:rsidR="009C7746" w:rsidRPr="00C203A0" w:rsidRDefault="009C7746" w:rsidP="00015BD6">
            <w:pPr>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для учащихся II - III ступеней – 4 км пешеходной и 10 км  транспортной доступности*</w:t>
            </w:r>
          </w:p>
        </w:tc>
      </w:tr>
      <w:tr w:rsidR="009C7746" w:rsidRPr="00C203A0">
        <w:trPr>
          <w:tblCellSpacing w:w="5" w:type="nil"/>
        </w:trPr>
        <w:tc>
          <w:tcPr>
            <w:tcW w:w="600" w:type="dxa"/>
            <w:vMerge w:val="restart"/>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3</w:t>
            </w: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 xml:space="preserve">Школы-интернаты, </w:t>
            </w:r>
          </w:p>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мест на 1 тыс. жителей</w:t>
            </w:r>
          </w:p>
        </w:tc>
        <w:tc>
          <w:tcPr>
            <w:tcW w:w="2835"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p>
        </w:tc>
        <w:tc>
          <w:tcPr>
            <w:tcW w:w="3827" w:type="dxa"/>
            <w:vMerge w:val="restart"/>
            <w:vAlign w:val="center"/>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Не нормируется</w:t>
            </w:r>
          </w:p>
        </w:tc>
      </w:tr>
      <w:tr w:rsidR="009C7746" w:rsidRPr="00C203A0">
        <w:trPr>
          <w:tblCellSpacing w:w="5" w:type="nil"/>
        </w:trPr>
        <w:tc>
          <w:tcPr>
            <w:tcW w:w="600" w:type="dxa"/>
            <w:vMerge/>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муниципальный район</w:t>
            </w:r>
          </w:p>
        </w:tc>
        <w:tc>
          <w:tcPr>
            <w:tcW w:w="2835" w:type="dxa"/>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1,95 мест</w:t>
            </w:r>
          </w:p>
        </w:tc>
        <w:tc>
          <w:tcPr>
            <w:tcW w:w="3827" w:type="dxa"/>
            <w:vMerge/>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blCellSpacing w:w="5" w:type="nil"/>
        </w:trPr>
        <w:tc>
          <w:tcPr>
            <w:tcW w:w="600" w:type="dxa"/>
            <w:vMerge w:val="restart"/>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4</w:t>
            </w: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Внешкольные учреждения, мест на 1 тыс. человек</w:t>
            </w:r>
          </w:p>
        </w:tc>
        <w:tc>
          <w:tcPr>
            <w:tcW w:w="2835"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p>
        </w:tc>
        <w:tc>
          <w:tcPr>
            <w:tcW w:w="3827" w:type="dxa"/>
            <w:vMerge w:val="restart"/>
            <w:vAlign w:val="center"/>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Не нормируется</w:t>
            </w:r>
          </w:p>
        </w:tc>
      </w:tr>
      <w:tr w:rsidR="009C7746" w:rsidRPr="00C203A0">
        <w:trPr>
          <w:tblCellSpacing w:w="5" w:type="nil"/>
        </w:trPr>
        <w:tc>
          <w:tcPr>
            <w:tcW w:w="600" w:type="dxa"/>
            <w:vMerge/>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3086"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муниципальный район</w:t>
            </w:r>
          </w:p>
        </w:tc>
        <w:tc>
          <w:tcPr>
            <w:tcW w:w="2835" w:type="dxa"/>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pacing w:val="-4"/>
                <w:sz w:val="28"/>
                <w:szCs w:val="28"/>
              </w:rPr>
            </w:pPr>
            <w:r w:rsidRPr="00C203A0">
              <w:rPr>
                <w:rFonts w:ascii="Times New Roman" w:hAnsi="Times New Roman" w:cs="Times New Roman"/>
                <w:spacing w:val="-4"/>
                <w:sz w:val="28"/>
                <w:szCs w:val="28"/>
              </w:rPr>
              <w:t>98,5 мест в том числе:</w:t>
            </w:r>
          </w:p>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pacing w:val="-4"/>
                <w:sz w:val="28"/>
                <w:szCs w:val="28"/>
              </w:rPr>
            </w:pPr>
            <w:r w:rsidRPr="00C203A0">
              <w:rPr>
                <w:rFonts w:ascii="Times New Roman" w:hAnsi="Times New Roman" w:cs="Times New Roman"/>
                <w:spacing w:val="-4"/>
                <w:sz w:val="28"/>
                <w:szCs w:val="28"/>
              </w:rPr>
              <w:t>спортивная школа – 20;</w:t>
            </w:r>
          </w:p>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pacing w:val="-4"/>
                <w:sz w:val="28"/>
                <w:szCs w:val="28"/>
              </w:rPr>
            </w:pPr>
            <w:r w:rsidRPr="00C203A0">
              <w:rPr>
                <w:rFonts w:ascii="Times New Roman" w:hAnsi="Times New Roman" w:cs="Times New Roman"/>
                <w:spacing w:val="-4"/>
                <w:sz w:val="28"/>
                <w:szCs w:val="28"/>
              </w:rPr>
              <w:t>детская школа искусств или музыкальная, художественная, хореографическая школа – 12.</w:t>
            </w:r>
          </w:p>
        </w:tc>
        <w:tc>
          <w:tcPr>
            <w:tcW w:w="3827" w:type="dxa"/>
            <w:vMerge/>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rHeight w:val="365"/>
          <w:tblCellSpacing w:w="5" w:type="nil"/>
        </w:trPr>
        <w:tc>
          <w:tcPr>
            <w:tcW w:w="10348" w:type="dxa"/>
            <w:gridSpan w:val="4"/>
            <w:tcBorders>
              <w:bottom w:val="single" w:sz="4" w:space="0" w:color="auto"/>
            </w:tcBorders>
          </w:tcPr>
          <w:p w:rsidR="009C7746" w:rsidRDefault="009C7746" w:rsidP="00C203A0">
            <w:pPr>
              <w:tabs>
                <w:tab w:val="left" w:pos="567"/>
              </w:tabs>
              <w:autoSpaceDE w:val="0"/>
              <w:autoSpaceDN w:val="0"/>
              <w:adjustRightInd w:val="0"/>
              <w:jc w:val="both"/>
              <w:rPr>
                <w:rFonts w:ascii="Times New Roman" w:hAnsi="Times New Roman" w:cs="Times New Roman"/>
                <w:sz w:val="24"/>
                <w:szCs w:val="24"/>
              </w:rPr>
            </w:pPr>
            <w:r w:rsidRPr="00C203A0">
              <w:rPr>
                <w:rFonts w:ascii="Times New Roman" w:hAnsi="Times New Roman" w:cs="Times New Roman"/>
                <w:sz w:val="24"/>
                <w:szCs w:val="24"/>
              </w:rPr>
              <w:t>Примечания:</w:t>
            </w:r>
            <w:r>
              <w:rPr>
                <w:rFonts w:ascii="Times New Roman" w:hAnsi="Times New Roman" w:cs="Times New Roman"/>
                <w:sz w:val="24"/>
                <w:szCs w:val="24"/>
              </w:rPr>
              <w:t xml:space="preserve">    </w:t>
            </w:r>
            <w:r w:rsidRPr="00C203A0">
              <w:rPr>
                <w:rFonts w:ascii="Times New Roman" w:hAnsi="Times New Roman" w:cs="Times New Roman"/>
                <w:sz w:val="24"/>
                <w:szCs w:val="24"/>
              </w:rPr>
              <w:t>1.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10.4 СП 42.13330.2011.</w:t>
            </w:r>
            <w:r>
              <w:rPr>
                <w:rFonts w:ascii="Times New Roman" w:hAnsi="Times New Roman" w:cs="Times New Roman"/>
                <w:sz w:val="24"/>
                <w:szCs w:val="24"/>
              </w:rPr>
              <w:t xml:space="preserve">                                                                                  </w:t>
            </w:r>
          </w:p>
          <w:p w:rsidR="009C7746" w:rsidRPr="00C203A0" w:rsidRDefault="009C7746" w:rsidP="00C203A0">
            <w:pPr>
              <w:tabs>
                <w:tab w:val="left" w:pos="567"/>
              </w:tabs>
              <w:autoSpaceDE w:val="0"/>
              <w:autoSpaceDN w:val="0"/>
              <w:adjustRightInd w:val="0"/>
              <w:jc w:val="both"/>
              <w:rPr>
                <w:rFonts w:ascii="Times New Roman" w:hAnsi="Times New Roman" w:cs="Times New Roman"/>
                <w:sz w:val="24"/>
                <w:szCs w:val="24"/>
              </w:rPr>
            </w:pPr>
            <w:r w:rsidRPr="00C203A0">
              <w:rPr>
                <w:rFonts w:ascii="Times New Roman" w:hAnsi="Times New Roman" w:cs="Times New Roman"/>
                <w:sz w:val="24"/>
                <w:szCs w:val="24"/>
              </w:rPr>
              <w:t>2.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42.13330.2011.</w:t>
            </w:r>
          </w:p>
          <w:p w:rsidR="009C7746" w:rsidRPr="00C203A0" w:rsidRDefault="009C7746" w:rsidP="00C203A0">
            <w:pPr>
              <w:widowControl w:val="0"/>
              <w:tabs>
                <w:tab w:val="left" w:pos="567"/>
              </w:tabs>
              <w:autoSpaceDE w:val="0"/>
              <w:autoSpaceDN w:val="0"/>
              <w:adjustRightInd w:val="0"/>
              <w:jc w:val="both"/>
              <w:rPr>
                <w:rFonts w:ascii="Times New Roman" w:hAnsi="Times New Roman" w:cs="Times New Roman"/>
                <w:sz w:val="24"/>
                <w:szCs w:val="24"/>
              </w:rPr>
            </w:pPr>
            <w:r w:rsidRPr="00C203A0">
              <w:rPr>
                <w:rFonts w:ascii="Times New Roman" w:hAnsi="Times New Roman" w:cs="Times New Roman"/>
                <w:sz w:val="24"/>
                <w:szCs w:val="24"/>
              </w:rPr>
              <w:t xml:space="preserve">3. Размеры земельных участков учреждений и предприятий обслуживания, не указанных в  </w:t>
            </w:r>
            <w:hyperlink w:anchor="Par2116" w:history="1">
              <w:r w:rsidRPr="00C203A0">
                <w:rPr>
                  <w:rFonts w:ascii="Times New Roman" w:hAnsi="Times New Roman" w:cs="Times New Roman"/>
                  <w:sz w:val="24"/>
                  <w:szCs w:val="24"/>
                </w:rPr>
                <w:t>приложении Ж</w:t>
              </w:r>
            </w:hyperlink>
            <w:r w:rsidRPr="00C203A0">
              <w:rPr>
                <w:rFonts w:ascii="Times New Roman" w:hAnsi="Times New Roman" w:cs="Times New Roman"/>
                <w:sz w:val="24"/>
                <w:szCs w:val="24"/>
              </w:rPr>
              <w:t xml:space="preserve"> СП 42.13330.2011, следует принимать по заданию на проектирование.</w:t>
            </w:r>
          </w:p>
          <w:p w:rsidR="009C7746" w:rsidRPr="00C203A0" w:rsidRDefault="009C7746" w:rsidP="00C203A0">
            <w:pPr>
              <w:widowControl w:val="0"/>
              <w:tabs>
                <w:tab w:val="left" w:pos="567"/>
              </w:tabs>
              <w:autoSpaceDE w:val="0"/>
              <w:autoSpaceDN w:val="0"/>
              <w:adjustRightInd w:val="0"/>
              <w:jc w:val="both"/>
              <w:rPr>
                <w:rFonts w:ascii="Times New Roman" w:hAnsi="Times New Roman" w:cs="Times New Roman"/>
                <w:b/>
                <w:bCs/>
                <w:sz w:val="28"/>
                <w:szCs w:val="28"/>
              </w:rPr>
            </w:pPr>
            <w:r w:rsidRPr="00C203A0">
              <w:rPr>
                <w:rFonts w:ascii="Times New Roman" w:hAnsi="Times New Roman" w:cs="Times New Roman"/>
                <w:sz w:val="24"/>
                <w:szCs w:val="24"/>
              </w:rPr>
              <w:t>4. Участки детских дошкольных организаций, не должны примыкать непосредственно к магистральным улицам.</w:t>
            </w:r>
          </w:p>
        </w:tc>
      </w:tr>
    </w:tbl>
    <w:p w:rsidR="009C7746" w:rsidRPr="00C203A0" w:rsidRDefault="009C7746" w:rsidP="00945684">
      <w:pPr>
        <w:spacing w:after="0" w:line="240" w:lineRule="auto"/>
        <w:jc w:val="center"/>
        <w:rPr>
          <w:rFonts w:ascii="Times New Roman" w:hAnsi="Times New Roman" w:cs="Times New Roman"/>
          <w:sz w:val="28"/>
          <w:szCs w:val="28"/>
        </w:rPr>
      </w:pPr>
    </w:p>
    <w:p w:rsidR="009C7746" w:rsidRPr="00C203A0" w:rsidRDefault="009C7746" w:rsidP="00945684">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2.4. Расчетные показатели минимально допустимого уровня</w:t>
      </w:r>
    </w:p>
    <w:p w:rsidR="009C7746" w:rsidRPr="00C203A0" w:rsidRDefault="009C7746" w:rsidP="00945684">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 обеспеченности  объектами в области здравоохранения                  </w:t>
      </w:r>
    </w:p>
    <w:p w:rsidR="009C7746" w:rsidRPr="00C203A0" w:rsidRDefault="009C7746" w:rsidP="00945684">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и расчетные показатели максимально допустимого </w:t>
      </w:r>
    </w:p>
    <w:p w:rsidR="009C7746" w:rsidRPr="00C203A0" w:rsidRDefault="009C7746" w:rsidP="00945684">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уровня территориальной доступности таких объектов</w:t>
      </w:r>
    </w:p>
    <w:p w:rsidR="009C7746" w:rsidRPr="00C203A0" w:rsidRDefault="009C7746" w:rsidP="00687B09">
      <w:pPr>
        <w:spacing w:after="0" w:line="240" w:lineRule="auto"/>
        <w:jc w:val="center"/>
        <w:rPr>
          <w:rFonts w:ascii="Times New Roman" w:hAnsi="Times New Roman" w:cs="Times New Roman"/>
          <w:sz w:val="28"/>
          <w:szCs w:val="28"/>
        </w:rPr>
      </w:pPr>
    </w:p>
    <w:p w:rsidR="009C7746" w:rsidRPr="00C203A0" w:rsidRDefault="009C7746" w:rsidP="00015BD6">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203A0">
        <w:rPr>
          <w:rFonts w:ascii="Times New Roman" w:hAnsi="Times New Roman" w:cs="Times New Roman"/>
          <w:sz w:val="28"/>
          <w:szCs w:val="28"/>
        </w:rPr>
        <w:t>2.4.1. Расчетные  показатели  минимально допустимого уровня обеспеченности объектами в области здравохранения и расчетные показатели максимально  допустимого уровня территориальной доступности таких объектов следует принимать в соответствии с таблицей 3.</w:t>
      </w:r>
    </w:p>
    <w:p w:rsidR="009C7746" w:rsidRPr="00C203A0" w:rsidRDefault="009C7746" w:rsidP="00687B09">
      <w:pPr>
        <w:spacing w:before="100" w:beforeAutospacing="1" w:after="100" w:afterAutospacing="1" w:line="240" w:lineRule="auto"/>
        <w:jc w:val="right"/>
        <w:rPr>
          <w:rFonts w:ascii="Times New Roman" w:hAnsi="Times New Roman" w:cs="Times New Roman"/>
          <w:sz w:val="28"/>
          <w:szCs w:val="28"/>
        </w:rPr>
      </w:pPr>
      <w:r w:rsidRPr="00C203A0">
        <w:rPr>
          <w:rFonts w:ascii="Times New Roman" w:hAnsi="Times New Roman" w:cs="Times New Roman"/>
          <w:sz w:val="28"/>
          <w:szCs w:val="28"/>
        </w:rPr>
        <w:t>Таблица 3</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1"/>
        <w:gridCol w:w="3587"/>
        <w:gridCol w:w="2917"/>
        <w:gridCol w:w="3040"/>
      </w:tblGrid>
      <w:tr w:rsidR="009C7746" w:rsidRPr="00C203A0">
        <w:trPr>
          <w:tblCellSpacing w:w="0" w:type="dxa"/>
        </w:trPr>
        <w:tc>
          <w:tcPr>
            <w:tcW w:w="661"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 п/п</w:t>
            </w:r>
          </w:p>
        </w:tc>
        <w:tc>
          <w:tcPr>
            <w:tcW w:w="3587"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Учреждение, организация, единица измерения</w:t>
            </w:r>
          </w:p>
        </w:tc>
        <w:tc>
          <w:tcPr>
            <w:tcW w:w="2917"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Минимально допустимый уровень обеспеченности объектами</w:t>
            </w:r>
          </w:p>
        </w:tc>
        <w:tc>
          <w:tcPr>
            <w:tcW w:w="3040"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Максимально допустимый уровень территориальной доступности объектов</w:t>
            </w:r>
          </w:p>
        </w:tc>
      </w:tr>
      <w:tr w:rsidR="009C7746" w:rsidRPr="00C203A0">
        <w:trPr>
          <w:tblCellSpacing w:w="0" w:type="dxa"/>
        </w:trPr>
        <w:tc>
          <w:tcPr>
            <w:tcW w:w="661"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4"/>
                <w:szCs w:val="24"/>
              </w:rPr>
            </w:pPr>
            <w:r w:rsidRPr="00C203A0">
              <w:rPr>
                <w:rFonts w:ascii="Times New Roman" w:hAnsi="Times New Roman" w:cs="Times New Roman"/>
                <w:sz w:val="24"/>
                <w:szCs w:val="24"/>
              </w:rPr>
              <w:t>1</w:t>
            </w:r>
          </w:p>
        </w:tc>
        <w:tc>
          <w:tcPr>
            <w:tcW w:w="3587"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4"/>
                <w:szCs w:val="24"/>
              </w:rPr>
            </w:pPr>
            <w:r w:rsidRPr="00C203A0">
              <w:rPr>
                <w:rFonts w:ascii="Times New Roman" w:hAnsi="Times New Roman" w:cs="Times New Roman"/>
                <w:sz w:val="24"/>
                <w:szCs w:val="24"/>
              </w:rPr>
              <w:t>2</w:t>
            </w:r>
          </w:p>
        </w:tc>
        <w:tc>
          <w:tcPr>
            <w:tcW w:w="2917"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4"/>
                <w:szCs w:val="24"/>
              </w:rPr>
            </w:pPr>
            <w:r w:rsidRPr="00C203A0">
              <w:rPr>
                <w:rFonts w:ascii="Times New Roman" w:hAnsi="Times New Roman" w:cs="Times New Roman"/>
                <w:sz w:val="24"/>
                <w:szCs w:val="24"/>
              </w:rPr>
              <w:t>3</w:t>
            </w:r>
          </w:p>
        </w:tc>
        <w:tc>
          <w:tcPr>
            <w:tcW w:w="3040"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4"/>
                <w:szCs w:val="24"/>
              </w:rPr>
            </w:pPr>
            <w:r w:rsidRPr="00C203A0">
              <w:rPr>
                <w:rFonts w:ascii="Times New Roman" w:hAnsi="Times New Roman" w:cs="Times New Roman"/>
                <w:sz w:val="24"/>
                <w:szCs w:val="24"/>
              </w:rPr>
              <w:t>4</w:t>
            </w:r>
          </w:p>
        </w:tc>
      </w:tr>
      <w:tr w:rsidR="009C7746" w:rsidRPr="00C203A0">
        <w:trPr>
          <w:tblCellSpacing w:w="0" w:type="dxa"/>
        </w:trPr>
        <w:tc>
          <w:tcPr>
            <w:tcW w:w="10205" w:type="dxa"/>
            <w:gridSpan w:val="4"/>
          </w:tcPr>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pacing w:val="-10"/>
                <w:sz w:val="28"/>
                <w:szCs w:val="28"/>
              </w:rPr>
              <w:t>Объекты в области</w:t>
            </w:r>
            <w:r w:rsidRPr="00C203A0">
              <w:rPr>
                <w:rFonts w:ascii="Times New Roman" w:hAnsi="Times New Roman" w:cs="Times New Roman"/>
                <w:sz w:val="28"/>
                <w:szCs w:val="28"/>
              </w:rPr>
              <w:t xml:space="preserve">  здравохранения</w:t>
            </w:r>
            <w:r w:rsidRPr="00C203A0">
              <w:rPr>
                <w:rFonts w:ascii="Times New Roman" w:hAnsi="Times New Roman" w:cs="Times New Roman"/>
                <w:spacing w:val="-10"/>
                <w:sz w:val="28"/>
                <w:szCs w:val="28"/>
              </w:rPr>
              <w:t xml:space="preserve"> местного значения района</w:t>
            </w:r>
          </w:p>
        </w:tc>
      </w:tr>
      <w:tr w:rsidR="009C7746" w:rsidRPr="00C203A0">
        <w:trPr>
          <w:tblCellSpacing w:w="0" w:type="dxa"/>
        </w:trPr>
        <w:tc>
          <w:tcPr>
            <w:tcW w:w="661"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1</w:t>
            </w:r>
          </w:p>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2</w:t>
            </w:r>
          </w:p>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3</w:t>
            </w:r>
          </w:p>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4</w:t>
            </w:r>
          </w:p>
        </w:tc>
        <w:tc>
          <w:tcPr>
            <w:tcW w:w="3587" w:type="dxa"/>
          </w:tcPr>
          <w:p w:rsidR="009C7746" w:rsidRPr="00C203A0" w:rsidRDefault="009C7746" w:rsidP="00AD4C9B">
            <w:pPr>
              <w:spacing w:before="100" w:beforeAutospacing="1" w:after="100" w:afterAutospacing="1" w:line="240" w:lineRule="auto"/>
              <w:rPr>
                <w:rFonts w:ascii="Times New Roman" w:hAnsi="Times New Roman" w:cs="Times New Roman"/>
                <w:sz w:val="28"/>
                <w:szCs w:val="28"/>
              </w:rPr>
            </w:pPr>
            <w:r w:rsidRPr="00C203A0">
              <w:rPr>
                <w:rFonts w:ascii="Times New Roman" w:hAnsi="Times New Roman" w:cs="Times New Roman"/>
                <w:sz w:val="28"/>
                <w:szCs w:val="28"/>
              </w:rPr>
              <w:t>Аптеки</w:t>
            </w:r>
          </w:p>
          <w:p w:rsidR="009C7746" w:rsidRPr="00C203A0" w:rsidRDefault="009C7746" w:rsidP="00AD4C9B">
            <w:pPr>
              <w:spacing w:before="100" w:beforeAutospacing="1" w:after="100" w:afterAutospacing="1" w:line="240" w:lineRule="auto"/>
              <w:rPr>
                <w:rFonts w:ascii="Times New Roman" w:hAnsi="Times New Roman" w:cs="Times New Roman"/>
                <w:sz w:val="28"/>
                <w:szCs w:val="28"/>
              </w:rPr>
            </w:pPr>
            <w:r w:rsidRPr="00C203A0">
              <w:rPr>
                <w:rFonts w:ascii="Times New Roman" w:hAnsi="Times New Roman" w:cs="Times New Roman"/>
                <w:sz w:val="28"/>
                <w:szCs w:val="28"/>
              </w:rPr>
              <w:t>Пункт первой скорой помощи</w:t>
            </w:r>
          </w:p>
          <w:p w:rsidR="009C7746" w:rsidRPr="00C203A0" w:rsidRDefault="009C7746" w:rsidP="00AD4C9B">
            <w:pPr>
              <w:spacing w:before="100" w:beforeAutospacing="1" w:after="100" w:afterAutospacing="1" w:line="240" w:lineRule="auto"/>
              <w:rPr>
                <w:rFonts w:ascii="Times New Roman" w:hAnsi="Times New Roman" w:cs="Times New Roman"/>
                <w:sz w:val="28"/>
                <w:szCs w:val="28"/>
              </w:rPr>
            </w:pPr>
            <w:r w:rsidRPr="00C203A0">
              <w:rPr>
                <w:rFonts w:ascii="Times New Roman" w:hAnsi="Times New Roman" w:cs="Times New Roman"/>
                <w:sz w:val="28"/>
                <w:szCs w:val="28"/>
              </w:rPr>
              <w:t> Фельдшерско-акушерский пункт</w:t>
            </w:r>
          </w:p>
          <w:p w:rsidR="009C7746" w:rsidRPr="00C203A0" w:rsidRDefault="009C7746" w:rsidP="00AD4C9B">
            <w:pPr>
              <w:spacing w:before="100" w:beforeAutospacing="1" w:after="100" w:afterAutospacing="1" w:line="240" w:lineRule="auto"/>
              <w:rPr>
                <w:rFonts w:ascii="Times New Roman" w:hAnsi="Times New Roman" w:cs="Times New Roman"/>
                <w:sz w:val="28"/>
                <w:szCs w:val="28"/>
              </w:rPr>
            </w:pPr>
            <w:r w:rsidRPr="00C203A0">
              <w:rPr>
                <w:rFonts w:ascii="Times New Roman" w:hAnsi="Times New Roman" w:cs="Times New Roman"/>
                <w:sz w:val="28"/>
                <w:szCs w:val="28"/>
              </w:rPr>
              <w:t>Амбулатория</w:t>
            </w:r>
          </w:p>
        </w:tc>
        <w:tc>
          <w:tcPr>
            <w:tcW w:w="2917"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на 2 тыс. чел.</w:t>
            </w:r>
          </w:p>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На 0,5 тыс.чел </w:t>
            </w:r>
          </w:p>
        </w:tc>
        <w:tc>
          <w:tcPr>
            <w:tcW w:w="3040" w:type="dxa"/>
          </w:tcPr>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1500 метров</w:t>
            </w:r>
          </w:p>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500 метров</w:t>
            </w:r>
          </w:p>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1000 метров</w:t>
            </w:r>
          </w:p>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1500 метров </w:t>
            </w:r>
          </w:p>
        </w:tc>
      </w:tr>
      <w:tr w:rsidR="009C7746" w:rsidRPr="00C203A0">
        <w:trPr>
          <w:tblCellSpacing w:w="0" w:type="dxa"/>
        </w:trPr>
        <w:tc>
          <w:tcPr>
            <w:tcW w:w="10205" w:type="dxa"/>
            <w:gridSpan w:val="4"/>
          </w:tcPr>
          <w:p w:rsidR="009C7746" w:rsidRDefault="009C7746" w:rsidP="00222045">
            <w:pPr>
              <w:spacing w:before="100" w:beforeAutospacing="1" w:after="100" w:afterAutospacing="1" w:line="240" w:lineRule="auto"/>
              <w:jc w:val="both"/>
              <w:rPr>
                <w:rFonts w:ascii="Times New Roman" w:hAnsi="Times New Roman" w:cs="Times New Roman"/>
                <w:sz w:val="24"/>
                <w:szCs w:val="24"/>
              </w:rPr>
            </w:pPr>
            <w:r w:rsidRPr="00C203A0">
              <w:rPr>
                <w:rFonts w:ascii="Times New Roman" w:hAnsi="Times New Roman" w:cs="Times New Roman"/>
                <w:color w:val="FF0000"/>
                <w:sz w:val="24"/>
                <w:szCs w:val="24"/>
              </w:rPr>
              <w:t> </w:t>
            </w:r>
            <w:r w:rsidRPr="00C203A0">
              <w:rPr>
                <w:rFonts w:ascii="Times New Roman" w:hAnsi="Times New Roman" w:cs="Times New Roman"/>
                <w:sz w:val="24"/>
                <w:szCs w:val="24"/>
              </w:rPr>
              <w:t>Примечания:</w:t>
            </w:r>
            <w:r w:rsidRPr="00C203A0">
              <w:rPr>
                <w:color w:val="FF0000"/>
                <w:sz w:val="24"/>
                <w:szCs w:val="24"/>
              </w:rPr>
              <w:t xml:space="preserve"> </w:t>
            </w:r>
            <w:r w:rsidRPr="00C203A0">
              <w:rPr>
                <w:rFonts w:ascii="Times New Roman" w:hAnsi="Times New Roman" w:cs="Times New Roman"/>
                <w:sz w:val="24"/>
                <w:szCs w:val="24"/>
              </w:rPr>
              <w:t>1. Фельдшерско-акушерский пункт следует размещать в сельских населенных пунктах с численностью населения 300 человек, отдаленных от других населенных пунктов водными и другими преградами.</w:t>
            </w:r>
          </w:p>
          <w:p w:rsidR="009C7746" w:rsidRPr="00C203A0" w:rsidRDefault="009C7746" w:rsidP="00222045">
            <w:pPr>
              <w:spacing w:before="100" w:beforeAutospacing="1" w:after="100" w:afterAutospacing="1" w:line="240" w:lineRule="auto"/>
              <w:jc w:val="both"/>
              <w:rPr>
                <w:rFonts w:ascii="Times New Roman" w:hAnsi="Times New Roman" w:cs="Times New Roman"/>
                <w:sz w:val="24"/>
                <w:szCs w:val="24"/>
              </w:rPr>
            </w:pPr>
            <w:r w:rsidRPr="00C203A0">
              <w:rPr>
                <w:rFonts w:ascii="Times New Roman" w:hAnsi="Times New Roman" w:cs="Times New Roman"/>
                <w:sz w:val="24"/>
                <w:szCs w:val="24"/>
              </w:rPr>
              <w:t>2. В сельских населенных пунктах следует размещать 1 аптеку или аптечный пункт на сельское поселение. Аптечный пункт следует размещать в случае отсутствия аптеки на территории населенного пункта. В сельских населенных пунктах допускается размещать 1 аптечный пункт на несколько населенных пунктов при соответствующем обосновании.</w:t>
            </w:r>
          </w:p>
          <w:p w:rsidR="009C7746" w:rsidRPr="00C203A0" w:rsidRDefault="009C7746" w:rsidP="00AD4C9B">
            <w:pPr>
              <w:spacing w:before="100" w:beforeAutospacing="1" w:after="100" w:afterAutospacing="1" w:line="240" w:lineRule="auto"/>
              <w:jc w:val="both"/>
              <w:rPr>
                <w:rFonts w:ascii="Times New Roman" w:hAnsi="Times New Roman" w:cs="Times New Roman"/>
                <w:sz w:val="24"/>
                <w:szCs w:val="24"/>
              </w:rPr>
            </w:pPr>
            <w:r w:rsidRPr="00C203A0">
              <w:rPr>
                <w:rFonts w:ascii="Times New Roman" w:hAnsi="Times New Roman" w:cs="Times New Roman"/>
                <w:sz w:val="24"/>
                <w:szCs w:val="24"/>
              </w:rPr>
              <w:t xml:space="preserve">3. Лечебно-профилактические организации (далее - ЛПО) размещаются в соответствии с требованиями </w:t>
            </w:r>
            <w:hyperlink r:id="rId10" w:history="1">
              <w:r w:rsidRPr="00C203A0">
                <w:rPr>
                  <w:rFonts w:ascii="Times New Roman" w:hAnsi="Times New Roman" w:cs="Times New Roman"/>
                  <w:sz w:val="24"/>
                  <w:szCs w:val="24"/>
                </w:rPr>
                <w:t>СанПиН 2.1.3.2630-10</w:t>
              </w:r>
            </w:hyperlink>
            <w:r w:rsidRPr="00C203A0">
              <w:rPr>
                <w:rFonts w:ascii="Times New Roman" w:hAnsi="Times New Roman" w:cs="Times New Roman"/>
                <w:sz w:val="24"/>
                <w:szCs w:val="24"/>
              </w:rPr>
              <w:t>.</w:t>
            </w:r>
          </w:p>
          <w:p w:rsidR="009C7746" w:rsidRPr="00C203A0" w:rsidRDefault="009C7746" w:rsidP="00945684">
            <w:pPr>
              <w:spacing w:before="100" w:beforeAutospacing="1" w:after="100" w:afterAutospacing="1" w:line="240" w:lineRule="auto"/>
              <w:jc w:val="both"/>
              <w:rPr>
                <w:rFonts w:ascii="Times New Roman" w:hAnsi="Times New Roman" w:cs="Times New Roman"/>
                <w:color w:val="FF0000"/>
                <w:sz w:val="24"/>
                <w:szCs w:val="24"/>
              </w:rPr>
            </w:pPr>
            <w:r w:rsidRPr="00C203A0">
              <w:rPr>
                <w:rFonts w:ascii="Times New Roman" w:hAnsi="Times New Roman" w:cs="Times New Roman"/>
                <w:sz w:val="24"/>
                <w:szCs w:val="24"/>
              </w:rPr>
              <w:t xml:space="preserve">4. Вместимость учреждений и организаций в области здравоохранения и размеры их земельных участков следует принимать в соответствии с требованиями приложения Ж СП 42.13330.2011 и </w:t>
            </w:r>
            <w:hyperlink r:id="rId11" w:history="1">
              <w:r w:rsidRPr="00C203A0">
                <w:rPr>
                  <w:rFonts w:ascii="Times New Roman" w:hAnsi="Times New Roman" w:cs="Times New Roman"/>
                  <w:sz w:val="24"/>
                  <w:szCs w:val="24"/>
                </w:rPr>
                <w:t>СанПиН 2.1.3.2630-10</w:t>
              </w:r>
            </w:hyperlink>
            <w:r w:rsidRPr="00C203A0">
              <w:rPr>
                <w:rFonts w:ascii="Times New Roman" w:hAnsi="Times New Roman" w:cs="Times New Roman"/>
                <w:sz w:val="24"/>
                <w:szCs w:val="24"/>
              </w:rPr>
              <w:t>.</w:t>
            </w:r>
          </w:p>
        </w:tc>
      </w:tr>
    </w:tbl>
    <w:p w:rsidR="009C7746" w:rsidRDefault="009C7746" w:rsidP="00687B09">
      <w:pPr>
        <w:spacing w:after="0" w:line="240" w:lineRule="auto"/>
        <w:jc w:val="center"/>
        <w:rPr>
          <w:rFonts w:ascii="Times New Roman" w:hAnsi="Times New Roman" w:cs="Times New Roman"/>
          <w:sz w:val="28"/>
          <w:szCs w:val="28"/>
        </w:rPr>
      </w:pP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2.5. Расчетные показатели минимально допустимого уровня </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обеспеченности объектами в области физической культуры и спорта </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и расчетные показатели максимально допустимого уровня</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 территориальной доступности таких объектов</w:t>
      </w:r>
    </w:p>
    <w:p w:rsidR="009C7746" w:rsidRPr="00C203A0" w:rsidRDefault="009C7746" w:rsidP="00687B09">
      <w:pPr>
        <w:spacing w:after="0" w:line="240" w:lineRule="auto"/>
        <w:jc w:val="center"/>
        <w:rPr>
          <w:rFonts w:ascii="Times New Roman" w:hAnsi="Times New Roman" w:cs="Times New Roman"/>
          <w:sz w:val="28"/>
          <w:szCs w:val="28"/>
        </w:rPr>
      </w:pPr>
    </w:p>
    <w:p w:rsidR="009C7746" w:rsidRDefault="009C7746" w:rsidP="00C203A0">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203A0">
        <w:rPr>
          <w:rFonts w:ascii="Times New Roman" w:hAnsi="Times New Roman" w:cs="Times New Roman"/>
          <w:sz w:val="28"/>
          <w:szCs w:val="28"/>
        </w:rPr>
        <w:t xml:space="preserve">          2.5.1.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следует принимать в соответствии с таблицей 4.</w:t>
      </w:r>
      <w:r>
        <w:rPr>
          <w:rFonts w:ascii="Times New Roman" w:hAnsi="Times New Roman" w:cs="Times New Roman"/>
          <w:sz w:val="28"/>
          <w:szCs w:val="28"/>
        </w:rPr>
        <w:t xml:space="preserve">        </w:t>
      </w:r>
    </w:p>
    <w:p w:rsidR="009C7746" w:rsidRPr="00C203A0" w:rsidRDefault="009C7746" w:rsidP="00C203A0">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203A0">
        <w:rPr>
          <w:rFonts w:ascii="Times New Roman" w:hAnsi="Times New Roman" w:cs="Times New Roman"/>
          <w:sz w:val="28"/>
          <w:szCs w:val="28"/>
        </w:rPr>
        <w:t>Таблица 4</w:t>
      </w:r>
    </w:p>
    <w:tbl>
      <w:tblPr>
        <w:tblW w:w="0" w:type="auto"/>
        <w:tblCellSpacing w:w="5" w:type="nil"/>
        <w:tblInd w:w="-73" w:type="dxa"/>
        <w:tblCellMar>
          <w:left w:w="75" w:type="dxa"/>
          <w:right w:w="75" w:type="dxa"/>
        </w:tblCellMar>
        <w:tblLook w:val="0000"/>
      </w:tblPr>
      <w:tblGrid>
        <w:gridCol w:w="600"/>
        <w:gridCol w:w="4220"/>
        <w:gridCol w:w="992"/>
        <w:gridCol w:w="1276"/>
        <w:gridCol w:w="850"/>
        <w:gridCol w:w="2267"/>
      </w:tblGrid>
      <w:tr w:rsidR="009C7746" w:rsidRPr="00C203A0">
        <w:trPr>
          <w:trHeight w:val="286"/>
          <w:tblCellSpacing w:w="5" w:type="nil"/>
        </w:trPr>
        <w:tc>
          <w:tcPr>
            <w:tcW w:w="600"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1</w:t>
            </w:r>
          </w:p>
        </w:tc>
        <w:tc>
          <w:tcPr>
            <w:tcW w:w="4220"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3</w:t>
            </w:r>
          </w:p>
        </w:tc>
        <w:tc>
          <w:tcPr>
            <w:tcW w:w="3117"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4</w:t>
            </w:r>
          </w:p>
        </w:tc>
      </w:tr>
      <w:tr w:rsidR="009C7746" w:rsidRPr="00C203A0">
        <w:trPr>
          <w:trHeight w:val="258"/>
          <w:tblCellSpacing w:w="5" w:type="nil"/>
        </w:trPr>
        <w:tc>
          <w:tcPr>
            <w:tcW w:w="10205" w:type="dxa"/>
            <w:gridSpan w:val="6"/>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pacing w:val="-10"/>
                <w:sz w:val="28"/>
                <w:szCs w:val="28"/>
              </w:rPr>
              <w:t>Объекты в области физической культуры и спорта местного значения района</w:t>
            </w:r>
          </w:p>
        </w:tc>
      </w:tr>
      <w:tr w:rsidR="009C7746" w:rsidRPr="00C203A0">
        <w:trPr>
          <w:trHeight w:val="270"/>
          <w:tblCellSpacing w:w="5" w:type="nil"/>
        </w:trPr>
        <w:tc>
          <w:tcPr>
            <w:tcW w:w="600"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2</w:t>
            </w:r>
          </w:p>
        </w:tc>
        <w:tc>
          <w:tcPr>
            <w:tcW w:w="5212"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Здания и сооружения для проведения районных официальных физкультурно-оздоровительных и спортивных мероприятий (включая физкультурно-оздоровительные комплексы), объект</w:t>
            </w:r>
          </w:p>
        </w:tc>
        <w:tc>
          <w:tcPr>
            <w:tcW w:w="2126"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 объект на 5 тыс. жителей</w:t>
            </w:r>
          </w:p>
        </w:tc>
        <w:tc>
          <w:tcPr>
            <w:tcW w:w="226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1,5 км</w:t>
            </w:r>
          </w:p>
        </w:tc>
      </w:tr>
      <w:tr w:rsidR="009C7746" w:rsidRPr="00C203A0">
        <w:trPr>
          <w:trHeight w:val="1106"/>
          <w:tblCellSpacing w:w="5" w:type="nil"/>
        </w:trPr>
        <w:tc>
          <w:tcPr>
            <w:tcW w:w="600"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3</w:t>
            </w:r>
          </w:p>
        </w:tc>
        <w:tc>
          <w:tcPr>
            <w:tcW w:w="5212"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 xml:space="preserve">Здания и сооружения муниципальных центров спортивной подготовки, спортивных школ, иные объекты спортивного назначения, находящиеся в муниципальной собственности или решение о создании которых принимают органы местного самоуправления муниципального района </w:t>
            </w:r>
          </w:p>
        </w:tc>
        <w:tc>
          <w:tcPr>
            <w:tcW w:w="2126"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По заданию на проектирование</w:t>
            </w:r>
          </w:p>
        </w:tc>
        <w:tc>
          <w:tcPr>
            <w:tcW w:w="226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 xml:space="preserve">Не нормируется </w:t>
            </w:r>
          </w:p>
        </w:tc>
      </w:tr>
      <w:tr w:rsidR="009C7746" w:rsidRPr="00C203A0">
        <w:trPr>
          <w:trHeight w:val="669"/>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4</w:t>
            </w:r>
          </w:p>
        </w:tc>
        <w:tc>
          <w:tcPr>
            <w:tcW w:w="5212"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Помещения для физкультурно- оздоровительных занятий, кв.м. общей площади на 1 тыс. чел.</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80</w:t>
            </w:r>
          </w:p>
        </w:tc>
        <w:tc>
          <w:tcPr>
            <w:tcW w:w="2267" w:type="dxa"/>
            <w:vMerge w:val="restart"/>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500 метров</w:t>
            </w:r>
          </w:p>
        </w:tc>
      </w:tr>
      <w:tr w:rsidR="009C7746" w:rsidRPr="00C203A0">
        <w:trPr>
          <w:trHeight w:val="248"/>
          <w:tblCellSpacing w:w="5" w:type="nil"/>
        </w:trPr>
        <w:tc>
          <w:tcPr>
            <w:tcW w:w="600" w:type="dxa"/>
            <w:vMerge/>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5212"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городское поселение</w:t>
            </w:r>
          </w:p>
        </w:tc>
        <w:tc>
          <w:tcPr>
            <w:tcW w:w="2126" w:type="dxa"/>
            <w:gridSpan w:val="2"/>
            <w:vMerge/>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2267" w:type="dxa"/>
            <w:vMerge/>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rHeight w:val="269"/>
          <w:tblCellSpacing w:w="5" w:type="nil"/>
        </w:trPr>
        <w:tc>
          <w:tcPr>
            <w:tcW w:w="600" w:type="dxa"/>
            <w:vMerge/>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5212"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сельское поселение</w:t>
            </w:r>
          </w:p>
        </w:tc>
        <w:tc>
          <w:tcPr>
            <w:tcW w:w="2126" w:type="dxa"/>
            <w:gridSpan w:val="2"/>
            <w:vMerge/>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2267" w:type="dxa"/>
            <w:vMerge/>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rHeight w:val="474"/>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5</w:t>
            </w:r>
          </w:p>
        </w:tc>
        <w:tc>
          <w:tcPr>
            <w:tcW w:w="5212"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 xml:space="preserve">Спортивные залы общего </w:t>
            </w:r>
          </w:p>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 xml:space="preserve">пользования, кв.м. площади пола на 1 тыс. чел. </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70</w:t>
            </w:r>
          </w:p>
        </w:tc>
        <w:tc>
          <w:tcPr>
            <w:tcW w:w="2267" w:type="dxa"/>
            <w:vMerge w:val="restart"/>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 xml:space="preserve">1,5 км </w:t>
            </w:r>
          </w:p>
        </w:tc>
      </w:tr>
      <w:tr w:rsidR="009C7746" w:rsidRPr="00C203A0">
        <w:trPr>
          <w:trHeight w:val="270"/>
          <w:tblCellSpacing w:w="5" w:type="nil"/>
        </w:trPr>
        <w:tc>
          <w:tcPr>
            <w:tcW w:w="600" w:type="dxa"/>
            <w:vMerge/>
            <w:tcBorders>
              <w:left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5212" w:type="dxa"/>
            <w:gridSpan w:val="2"/>
            <w:tcBorders>
              <w:top w:val="single" w:sz="4" w:space="0" w:color="auto"/>
              <w:left w:val="single" w:sz="4" w:space="0" w:color="auto"/>
              <w:bottom w:val="single" w:sz="4" w:space="0" w:color="auto"/>
              <w:right w:val="single" w:sz="4" w:space="0" w:color="auto"/>
            </w:tcBorders>
          </w:tcPr>
          <w:p w:rsidR="009C7746" w:rsidRPr="00C203A0" w:rsidRDefault="009C7746" w:rsidP="00015BD6">
            <w:pPr>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городское поселение</w:t>
            </w:r>
          </w:p>
        </w:tc>
        <w:tc>
          <w:tcPr>
            <w:tcW w:w="2126" w:type="dxa"/>
            <w:gridSpan w:val="2"/>
            <w:vMerge/>
            <w:tcBorders>
              <w:left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2267" w:type="dxa"/>
            <w:vMerge/>
            <w:tcBorders>
              <w:left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rHeight w:val="456"/>
          <w:tblCellSpacing w:w="5" w:type="nil"/>
        </w:trPr>
        <w:tc>
          <w:tcPr>
            <w:tcW w:w="600" w:type="dxa"/>
            <w:vMerge/>
            <w:tcBorders>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5212" w:type="dxa"/>
            <w:gridSpan w:val="2"/>
            <w:tcBorders>
              <w:top w:val="single" w:sz="4" w:space="0" w:color="auto"/>
              <w:left w:val="single" w:sz="4" w:space="0" w:color="auto"/>
              <w:right w:val="single" w:sz="4" w:space="0" w:color="auto"/>
            </w:tcBorders>
          </w:tcPr>
          <w:p w:rsidR="009C7746" w:rsidRPr="00C203A0" w:rsidRDefault="009C7746" w:rsidP="00015BD6">
            <w:pPr>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сельское поселение</w:t>
            </w:r>
          </w:p>
        </w:tc>
        <w:tc>
          <w:tcPr>
            <w:tcW w:w="2126" w:type="dxa"/>
            <w:gridSpan w:val="2"/>
            <w:vMerge/>
            <w:tcBorders>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2267" w:type="dxa"/>
            <w:vMerge/>
            <w:tcBorders>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rHeight w:val="557"/>
          <w:tblCellSpacing w:w="5" w:type="nil"/>
        </w:trPr>
        <w:tc>
          <w:tcPr>
            <w:tcW w:w="10205" w:type="dxa"/>
            <w:gridSpan w:val="6"/>
            <w:tcBorders>
              <w:top w:val="single" w:sz="4" w:space="0" w:color="auto"/>
              <w:left w:val="single" w:sz="4" w:space="0" w:color="auto"/>
              <w:bottom w:val="single" w:sz="4" w:space="0" w:color="auto"/>
              <w:right w:val="single" w:sz="4" w:space="0" w:color="auto"/>
            </w:tcBorders>
          </w:tcPr>
          <w:p w:rsidR="009C7746" w:rsidRPr="00C203A0" w:rsidRDefault="009C7746" w:rsidP="00015BD6">
            <w:pPr>
              <w:tabs>
                <w:tab w:val="left" w:pos="567"/>
              </w:tabs>
              <w:autoSpaceDE w:val="0"/>
              <w:autoSpaceDN w:val="0"/>
              <w:adjustRightInd w:val="0"/>
              <w:ind w:firstLine="425"/>
              <w:jc w:val="both"/>
              <w:rPr>
                <w:rFonts w:ascii="Times New Roman" w:hAnsi="Times New Roman" w:cs="Times New Roman"/>
                <w:sz w:val="24"/>
                <w:szCs w:val="24"/>
              </w:rPr>
            </w:pPr>
            <w:r w:rsidRPr="00C203A0">
              <w:rPr>
                <w:rFonts w:ascii="Times New Roman" w:hAnsi="Times New Roman" w:cs="Times New Roman"/>
                <w:sz w:val="24"/>
                <w:szCs w:val="24"/>
              </w:rPr>
              <w:t>Примечания:</w:t>
            </w:r>
            <w:r>
              <w:rPr>
                <w:rFonts w:ascii="Times New Roman" w:hAnsi="Times New Roman" w:cs="Times New Roman"/>
                <w:sz w:val="24"/>
                <w:szCs w:val="24"/>
              </w:rPr>
              <w:t xml:space="preserve">  </w:t>
            </w:r>
            <w:r w:rsidRPr="00C203A0">
              <w:rPr>
                <w:rFonts w:ascii="Times New Roman" w:hAnsi="Times New Roman" w:cs="Times New Roman"/>
                <w:sz w:val="24"/>
                <w:szCs w:val="24"/>
              </w:rPr>
              <w:t xml:space="preserve">1. Комплексы физкультурно-оздоровительных площадок предусматриваются в каждом поселении. </w:t>
            </w:r>
          </w:p>
          <w:p w:rsidR="009C7746" w:rsidRPr="00C203A0" w:rsidRDefault="009C7746" w:rsidP="00015BD6">
            <w:pPr>
              <w:tabs>
                <w:tab w:val="left" w:pos="567"/>
              </w:tabs>
              <w:autoSpaceDE w:val="0"/>
              <w:autoSpaceDN w:val="0"/>
              <w:adjustRightInd w:val="0"/>
              <w:ind w:firstLine="425"/>
              <w:jc w:val="both"/>
              <w:rPr>
                <w:rFonts w:ascii="Times New Roman" w:hAnsi="Times New Roman" w:cs="Times New Roman"/>
                <w:sz w:val="24"/>
                <w:szCs w:val="24"/>
              </w:rPr>
            </w:pPr>
            <w:r w:rsidRPr="00C203A0">
              <w:rPr>
                <w:rFonts w:ascii="Times New Roman" w:hAnsi="Times New Roman" w:cs="Times New Roman"/>
                <w:sz w:val="24"/>
                <w:szCs w:val="24"/>
              </w:rPr>
              <w:t xml:space="preserve">3. В поселениях с числом жителей от 2 до 5 тыс. следует предусматривать один спортивный зал площадью 540 кв.м.  </w:t>
            </w:r>
          </w:p>
          <w:p w:rsidR="009C7746" w:rsidRPr="00C203A0" w:rsidRDefault="009C7746" w:rsidP="00015BD6">
            <w:pPr>
              <w:tabs>
                <w:tab w:val="left" w:pos="567"/>
              </w:tabs>
              <w:autoSpaceDE w:val="0"/>
              <w:autoSpaceDN w:val="0"/>
              <w:adjustRightInd w:val="0"/>
              <w:ind w:firstLine="425"/>
              <w:jc w:val="both"/>
              <w:rPr>
                <w:rFonts w:ascii="Times New Roman" w:hAnsi="Times New Roman" w:cs="Times New Roman"/>
                <w:sz w:val="24"/>
                <w:szCs w:val="24"/>
              </w:rPr>
            </w:pPr>
            <w:r w:rsidRPr="00C203A0">
              <w:rPr>
                <w:rFonts w:ascii="Times New Roman" w:hAnsi="Times New Roman" w:cs="Times New Roman"/>
                <w:sz w:val="24"/>
                <w:szCs w:val="24"/>
              </w:rPr>
              <w:t xml:space="preserve">4. Для иных объектов местного значения </w:t>
            </w:r>
            <w:r w:rsidRPr="00C203A0">
              <w:rPr>
                <w:rFonts w:ascii="Times New Roman" w:hAnsi="Times New Roman" w:cs="Times New Roman"/>
                <w:spacing w:val="-10"/>
                <w:sz w:val="24"/>
                <w:szCs w:val="24"/>
              </w:rPr>
              <w:t>в области физической культуры и спорта</w:t>
            </w:r>
            <w:r w:rsidRPr="00C203A0">
              <w:rPr>
                <w:rFonts w:ascii="Times New Roman" w:hAnsi="Times New Roman" w:cs="Times New Roman"/>
                <w:sz w:val="24"/>
                <w:szCs w:val="24"/>
              </w:rPr>
              <w:t xml:space="preserve"> не указанных в таблице 4 расчетные показатели применяются в соответствии с заданием на проектирование.</w:t>
            </w:r>
          </w:p>
          <w:p w:rsidR="009C7746" w:rsidRPr="00C203A0" w:rsidRDefault="009C7746" w:rsidP="00015BD6">
            <w:pPr>
              <w:widowControl w:val="0"/>
              <w:tabs>
                <w:tab w:val="left" w:pos="567"/>
              </w:tabs>
              <w:autoSpaceDE w:val="0"/>
              <w:autoSpaceDN w:val="0"/>
              <w:adjustRightInd w:val="0"/>
              <w:ind w:firstLine="425"/>
              <w:jc w:val="both"/>
              <w:rPr>
                <w:rFonts w:ascii="Times New Roman" w:hAnsi="Times New Roman" w:cs="Times New Roman"/>
                <w:sz w:val="24"/>
                <w:szCs w:val="24"/>
              </w:rPr>
            </w:pPr>
            <w:r w:rsidRPr="00C203A0">
              <w:rPr>
                <w:rFonts w:ascii="Times New Roman" w:hAnsi="Times New Roman" w:cs="Times New Roman"/>
                <w:sz w:val="24"/>
                <w:szCs w:val="24"/>
              </w:rPr>
              <w:t>5.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42.13330.2011 или заданием на проектирование.</w:t>
            </w:r>
          </w:p>
        </w:tc>
      </w:tr>
    </w:tbl>
    <w:p w:rsidR="009C7746" w:rsidRDefault="009C7746" w:rsidP="00506F2E">
      <w:pPr>
        <w:tabs>
          <w:tab w:val="left" w:pos="567"/>
        </w:tabs>
        <w:ind w:firstLine="540"/>
        <w:jc w:val="center"/>
        <w:rPr>
          <w:rFonts w:ascii="Times New Roman" w:hAnsi="Times New Roman" w:cs="Times New Roman"/>
          <w:sz w:val="28"/>
          <w:szCs w:val="28"/>
        </w:rPr>
      </w:pPr>
    </w:p>
    <w:p w:rsidR="009C7746" w:rsidRPr="00C203A0" w:rsidRDefault="009C7746" w:rsidP="00506F2E">
      <w:pPr>
        <w:tabs>
          <w:tab w:val="left" w:pos="567"/>
        </w:tabs>
        <w:ind w:firstLine="540"/>
        <w:jc w:val="center"/>
        <w:rPr>
          <w:color w:val="FF0000"/>
          <w:sz w:val="28"/>
          <w:szCs w:val="28"/>
        </w:rPr>
      </w:pPr>
      <w:r w:rsidRPr="00C203A0">
        <w:rPr>
          <w:rFonts w:ascii="Times New Roman" w:hAnsi="Times New Roman" w:cs="Times New Roman"/>
          <w:sz w:val="28"/>
          <w:szCs w:val="28"/>
        </w:rPr>
        <w:t>2.6.  Расчетные показатели минимально допустимого уровня                                                обеспеченности объектами в области утилизации и переработки                                                      бытовых и промышленных отходов</w:t>
      </w:r>
    </w:p>
    <w:p w:rsidR="009C7746" w:rsidRPr="00C203A0" w:rsidRDefault="009C7746" w:rsidP="00506F2E">
      <w:pPr>
        <w:tabs>
          <w:tab w:val="left" w:pos="567"/>
        </w:tabs>
        <w:ind w:firstLine="540"/>
        <w:jc w:val="both"/>
        <w:rPr>
          <w:rFonts w:ascii="Times New Roman" w:hAnsi="Times New Roman" w:cs="Times New Roman"/>
          <w:color w:val="000000"/>
          <w:sz w:val="28"/>
          <w:szCs w:val="28"/>
        </w:rPr>
      </w:pPr>
      <w:r w:rsidRPr="00C203A0">
        <w:rPr>
          <w:rFonts w:ascii="Times New Roman" w:hAnsi="Times New Roman" w:cs="Times New Roman"/>
          <w:color w:val="000000"/>
          <w:sz w:val="28"/>
          <w:szCs w:val="28"/>
        </w:rPr>
        <w:t xml:space="preserve">  2.6.1. Перечень объектов, относящихся к области утилизации и переработки бытовых и промышленных отходов и местоположение таких объектов, принимается в соответствии с  Генеральной схемой очистки территорий населенных пунктов муниципальных образований</w:t>
      </w:r>
      <w:r w:rsidRPr="00C203A0">
        <w:rPr>
          <w:color w:val="FF0000"/>
          <w:sz w:val="28"/>
          <w:szCs w:val="28"/>
        </w:rPr>
        <w:t xml:space="preserve"> </w:t>
      </w:r>
      <w:r w:rsidRPr="00C203A0">
        <w:rPr>
          <w:rFonts w:ascii="Times New Roman" w:hAnsi="Times New Roman" w:cs="Times New Roman"/>
          <w:sz w:val="28"/>
          <w:szCs w:val="28"/>
        </w:rPr>
        <w:t>Кировской области, утверждаемой распоряжением Правительства Кировской области.</w:t>
      </w:r>
    </w:p>
    <w:p w:rsidR="009C7746" w:rsidRPr="00C203A0" w:rsidRDefault="009C7746" w:rsidP="00C203A0">
      <w:pPr>
        <w:shd w:val="clear" w:color="auto" w:fill="FFFFFF"/>
        <w:spacing w:after="0" w:line="240" w:lineRule="auto"/>
        <w:jc w:val="both"/>
        <w:rPr>
          <w:rFonts w:ascii="Times New Roman" w:hAnsi="Times New Roman" w:cs="Times New Roman"/>
          <w:sz w:val="28"/>
          <w:szCs w:val="28"/>
        </w:rPr>
      </w:pPr>
      <w:r w:rsidRPr="00C203A0">
        <w:rPr>
          <w:rFonts w:ascii="Times New Roman" w:hAnsi="Times New Roman" w:cs="Times New Roman"/>
          <w:color w:val="000000"/>
          <w:sz w:val="28"/>
          <w:szCs w:val="28"/>
        </w:rPr>
        <w:t xml:space="preserve">           2.6.2. Расчетное количество накапливающихся бытовых отходов периодически (один раз в пять лет) должно уточняться по фактическим данным, а норма корректироваться. Для Кировской области, утверждаемой распоряжением Правительства Кировской области, ориентировочные расчеты норм отходов могут приниматься по таблице 5.</w:t>
      </w:r>
      <w:r>
        <w:rPr>
          <w:rFonts w:ascii="Times New Roman" w:hAnsi="Times New Roman" w:cs="Times New Roman"/>
          <w:color w:val="000000"/>
          <w:sz w:val="28"/>
          <w:szCs w:val="28"/>
        </w:rPr>
        <w:t xml:space="preserve">                                                                          </w:t>
      </w:r>
      <w:r w:rsidRPr="00C203A0">
        <w:rPr>
          <w:rFonts w:ascii="Times New Roman" w:hAnsi="Times New Roman" w:cs="Times New Roman"/>
          <w:sz w:val="28"/>
          <w:szCs w:val="28"/>
        </w:rPr>
        <w:t>Таблица 5</w:t>
      </w:r>
    </w:p>
    <w:tbl>
      <w:tblPr>
        <w:tblW w:w="10140" w:type="dxa"/>
        <w:tblCellSpacing w:w="0" w:type="dxa"/>
        <w:tblInd w:w="-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0" w:type="dxa"/>
          <w:left w:w="60" w:type="dxa"/>
          <w:bottom w:w="60" w:type="dxa"/>
          <w:right w:w="60" w:type="dxa"/>
        </w:tblCellMar>
        <w:tblLook w:val="0000"/>
      </w:tblPr>
      <w:tblGrid>
        <w:gridCol w:w="6596"/>
        <w:gridCol w:w="850"/>
        <w:gridCol w:w="2694"/>
      </w:tblGrid>
      <w:tr w:rsidR="009C7746" w:rsidRPr="00C203A0">
        <w:trPr>
          <w:trHeight w:val="156"/>
          <w:tblCellSpacing w:w="0" w:type="dxa"/>
        </w:trPr>
        <w:tc>
          <w:tcPr>
            <w:tcW w:w="6596"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Виды отходов</w:t>
            </w:r>
          </w:p>
        </w:tc>
        <w:tc>
          <w:tcPr>
            <w:tcW w:w="3544" w:type="dxa"/>
            <w:gridSpan w:val="2"/>
            <w:shd w:val="clear" w:color="auto" w:fill="FFFFFF"/>
          </w:tcPr>
          <w:p w:rsidR="009C7746" w:rsidRPr="00C203A0" w:rsidRDefault="009C7746" w:rsidP="00AD4C9B">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Удельные нормы накопления</w:t>
            </w:r>
            <w:r w:rsidRPr="00C203A0">
              <w:rPr>
                <w:rFonts w:ascii="Times New Roman" w:hAnsi="Times New Roman" w:cs="Times New Roman"/>
                <w:sz w:val="28"/>
                <w:szCs w:val="28"/>
              </w:rPr>
              <w:br/>
              <w:t>на 1 человека в год</w:t>
            </w:r>
          </w:p>
        </w:tc>
      </w:tr>
      <w:tr w:rsidR="009C7746" w:rsidRPr="00C203A0">
        <w:trPr>
          <w:trHeight w:val="72"/>
          <w:tblCellSpacing w:w="0" w:type="dxa"/>
        </w:trPr>
        <w:tc>
          <w:tcPr>
            <w:tcW w:w="6596" w:type="dxa"/>
            <w:shd w:val="clear" w:color="auto" w:fill="FFFFFF"/>
          </w:tcPr>
          <w:p w:rsidR="009C7746" w:rsidRPr="00C203A0" w:rsidRDefault="009C7746" w:rsidP="00AD4C9B">
            <w:pPr>
              <w:spacing w:before="100" w:beforeAutospacing="1" w:after="100" w:afterAutospacing="1" w:line="72" w:lineRule="atLeast"/>
              <w:jc w:val="both"/>
              <w:rPr>
                <w:rFonts w:ascii="Times New Roman" w:hAnsi="Times New Roman" w:cs="Times New Roman"/>
                <w:sz w:val="28"/>
                <w:szCs w:val="28"/>
              </w:rPr>
            </w:pPr>
            <w:r w:rsidRPr="00C203A0">
              <w:rPr>
                <w:rFonts w:ascii="Times New Roman" w:hAnsi="Times New Roman" w:cs="Times New Roman"/>
                <w:sz w:val="28"/>
                <w:szCs w:val="28"/>
              </w:rPr>
              <w:t>Твердые бытовые отходы:</w:t>
            </w:r>
          </w:p>
        </w:tc>
        <w:tc>
          <w:tcPr>
            <w:tcW w:w="850"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p>
        </w:tc>
        <w:tc>
          <w:tcPr>
            <w:tcW w:w="2694"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p>
        </w:tc>
      </w:tr>
      <w:tr w:rsidR="009C7746" w:rsidRPr="00C203A0">
        <w:trPr>
          <w:trHeight w:val="168"/>
          <w:tblCellSpacing w:w="0" w:type="dxa"/>
        </w:trPr>
        <w:tc>
          <w:tcPr>
            <w:tcW w:w="6596"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от жилых зданий, оборудованных водопроводом,</w:t>
            </w:r>
            <w:r w:rsidRPr="00C203A0">
              <w:rPr>
                <w:rFonts w:ascii="Times New Roman" w:hAnsi="Times New Roman" w:cs="Times New Roman"/>
                <w:sz w:val="28"/>
                <w:szCs w:val="28"/>
              </w:rPr>
              <w:br/>
              <w:t>канализацией, центральным отоплением, газом</w:t>
            </w:r>
          </w:p>
        </w:tc>
        <w:tc>
          <w:tcPr>
            <w:tcW w:w="850"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190 - 225</w:t>
            </w:r>
          </w:p>
        </w:tc>
        <w:tc>
          <w:tcPr>
            <w:tcW w:w="2694"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900 - 1000</w:t>
            </w:r>
          </w:p>
        </w:tc>
      </w:tr>
      <w:tr w:rsidR="009C7746" w:rsidRPr="00C203A0">
        <w:trPr>
          <w:trHeight w:val="72"/>
          <w:tblCellSpacing w:w="0" w:type="dxa"/>
        </w:trPr>
        <w:tc>
          <w:tcPr>
            <w:tcW w:w="6596" w:type="dxa"/>
            <w:shd w:val="clear" w:color="auto" w:fill="FFFFFF"/>
          </w:tcPr>
          <w:p w:rsidR="009C7746" w:rsidRPr="00C203A0" w:rsidRDefault="009C7746" w:rsidP="00AD4C9B">
            <w:pPr>
              <w:spacing w:before="100" w:beforeAutospacing="1" w:after="100" w:afterAutospacing="1" w:line="72" w:lineRule="atLeast"/>
              <w:jc w:val="both"/>
              <w:rPr>
                <w:rFonts w:ascii="Times New Roman" w:hAnsi="Times New Roman" w:cs="Times New Roman"/>
                <w:sz w:val="28"/>
                <w:szCs w:val="28"/>
              </w:rPr>
            </w:pPr>
            <w:r w:rsidRPr="00C203A0">
              <w:rPr>
                <w:rFonts w:ascii="Times New Roman" w:hAnsi="Times New Roman" w:cs="Times New Roman"/>
                <w:sz w:val="28"/>
                <w:szCs w:val="28"/>
              </w:rPr>
              <w:t>от прочих жилых зданий</w:t>
            </w:r>
          </w:p>
        </w:tc>
        <w:tc>
          <w:tcPr>
            <w:tcW w:w="850" w:type="dxa"/>
            <w:shd w:val="clear" w:color="auto" w:fill="FFFFFF"/>
          </w:tcPr>
          <w:p w:rsidR="009C7746" w:rsidRPr="00C203A0" w:rsidRDefault="009C7746" w:rsidP="00AD4C9B">
            <w:pPr>
              <w:spacing w:before="100" w:beforeAutospacing="1" w:after="100" w:afterAutospacing="1" w:line="72" w:lineRule="atLeast"/>
              <w:jc w:val="both"/>
              <w:rPr>
                <w:rFonts w:ascii="Times New Roman" w:hAnsi="Times New Roman" w:cs="Times New Roman"/>
                <w:sz w:val="28"/>
                <w:szCs w:val="28"/>
              </w:rPr>
            </w:pPr>
            <w:r w:rsidRPr="00C203A0">
              <w:rPr>
                <w:rFonts w:ascii="Times New Roman" w:hAnsi="Times New Roman" w:cs="Times New Roman"/>
                <w:sz w:val="28"/>
                <w:szCs w:val="28"/>
              </w:rPr>
              <w:t>300 - 450</w:t>
            </w:r>
          </w:p>
        </w:tc>
        <w:tc>
          <w:tcPr>
            <w:tcW w:w="2694" w:type="dxa"/>
            <w:shd w:val="clear" w:color="auto" w:fill="FFFFFF"/>
          </w:tcPr>
          <w:p w:rsidR="009C7746" w:rsidRPr="00C203A0" w:rsidRDefault="009C7746" w:rsidP="00AD4C9B">
            <w:pPr>
              <w:spacing w:before="100" w:beforeAutospacing="1" w:after="100" w:afterAutospacing="1" w:line="72" w:lineRule="atLeast"/>
              <w:jc w:val="both"/>
              <w:rPr>
                <w:rFonts w:ascii="Times New Roman" w:hAnsi="Times New Roman" w:cs="Times New Roman"/>
                <w:sz w:val="28"/>
                <w:szCs w:val="28"/>
              </w:rPr>
            </w:pPr>
            <w:r w:rsidRPr="00C203A0">
              <w:rPr>
                <w:rFonts w:ascii="Times New Roman" w:hAnsi="Times New Roman" w:cs="Times New Roman"/>
                <w:sz w:val="28"/>
                <w:szCs w:val="28"/>
              </w:rPr>
              <w:t>1100 - 1500</w:t>
            </w:r>
          </w:p>
        </w:tc>
      </w:tr>
      <w:tr w:rsidR="009C7746" w:rsidRPr="00C203A0">
        <w:trPr>
          <w:trHeight w:val="168"/>
          <w:tblCellSpacing w:w="0" w:type="dxa"/>
        </w:trPr>
        <w:tc>
          <w:tcPr>
            <w:tcW w:w="6596"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общее количество с учетом</w:t>
            </w:r>
            <w:r w:rsidRPr="00C203A0">
              <w:rPr>
                <w:rFonts w:ascii="Times New Roman" w:hAnsi="Times New Roman" w:cs="Times New Roman"/>
                <w:sz w:val="28"/>
                <w:szCs w:val="28"/>
              </w:rPr>
              <w:br/>
              <w:t>общественных зданий</w:t>
            </w:r>
          </w:p>
        </w:tc>
        <w:tc>
          <w:tcPr>
            <w:tcW w:w="850"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280 - 300</w:t>
            </w:r>
          </w:p>
        </w:tc>
        <w:tc>
          <w:tcPr>
            <w:tcW w:w="2694"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1400 - 1500</w:t>
            </w:r>
          </w:p>
        </w:tc>
      </w:tr>
      <w:tr w:rsidR="009C7746" w:rsidRPr="00C203A0">
        <w:trPr>
          <w:trHeight w:val="72"/>
          <w:tblCellSpacing w:w="0" w:type="dxa"/>
        </w:trPr>
        <w:tc>
          <w:tcPr>
            <w:tcW w:w="6596" w:type="dxa"/>
            <w:shd w:val="clear" w:color="auto" w:fill="FFFFFF"/>
          </w:tcPr>
          <w:p w:rsidR="009C7746" w:rsidRPr="00C203A0" w:rsidRDefault="009C7746" w:rsidP="00AD4C9B">
            <w:pPr>
              <w:spacing w:before="100" w:beforeAutospacing="1" w:after="100" w:afterAutospacing="1" w:line="72" w:lineRule="atLeast"/>
              <w:jc w:val="both"/>
              <w:rPr>
                <w:rFonts w:ascii="Times New Roman" w:hAnsi="Times New Roman" w:cs="Times New Roman"/>
                <w:sz w:val="28"/>
                <w:szCs w:val="28"/>
              </w:rPr>
            </w:pPr>
            <w:r w:rsidRPr="00C203A0">
              <w:rPr>
                <w:rFonts w:ascii="Times New Roman" w:hAnsi="Times New Roman" w:cs="Times New Roman"/>
                <w:sz w:val="28"/>
                <w:szCs w:val="28"/>
              </w:rPr>
              <w:t>Крупногабаритные отходы:</w:t>
            </w:r>
          </w:p>
        </w:tc>
        <w:tc>
          <w:tcPr>
            <w:tcW w:w="850"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p>
        </w:tc>
        <w:tc>
          <w:tcPr>
            <w:tcW w:w="2694"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p>
        </w:tc>
      </w:tr>
      <w:tr w:rsidR="009C7746" w:rsidRPr="00C203A0">
        <w:trPr>
          <w:trHeight w:val="168"/>
          <w:tblCellSpacing w:w="0" w:type="dxa"/>
        </w:trPr>
        <w:tc>
          <w:tcPr>
            <w:tcW w:w="6596" w:type="dxa"/>
            <w:shd w:val="clear" w:color="auto" w:fill="FFFFFF"/>
          </w:tcPr>
          <w:p w:rsidR="009C7746" w:rsidRPr="00C203A0" w:rsidRDefault="009C7746" w:rsidP="00E032F4">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смет с 1 кв.м твердых покрытий улиц, площадей,</w:t>
            </w:r>
            <w:r w:rsidRPr="00C203A0">
              <w:rPr>
                <w:rFonts w:ascii="Times New Roman" w:hAnsi="Times New Roman" w:cs="Times New Roman"/>
                <w:sz w:val="28"/>
                <w:szCs w:val="28"/>
              </w:rPr>
              <w:br/>
              <w:t>парков</w:t>
            </w:r>
          </w:p>
        </w:tc>
        <w:tc>
          <w:tcPr>
            <w:tcW w:w="850"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5 - 15</w:t>
            </w:r>
          </w:p>
        </w:tc>
        <w:tc>
          <w:tcPr>
            <w:tcW w:w="2694"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8 - 20</w:t>
            </w:r>
          </w:p>
        </w:tc>
      </w:tr>
      <w:tr w:rsidR="009C7746" w:rsidRPr="00C203A0">
        <w:trPr>
          <w:trHeight w:val="156"/>
          <w:tblCellSpacing w:w="0" w:type="dxa"/>
        </w:trPr>
        <w:tc>
          <w:tcPr>
            <w:tcW w:w="6596"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жидкие бытовые отходы из выгребов (в</w:t>
            </w:r>
            <w:r w:rsidRPr="00C203A0">
              <w:rPr>
                <w:rFonts w:ascii="Times New Roman" w:hAnsi="Times New Roman" w:cs="Times New Roman"/>
                <w:sz w:val="28"/>
                <w:szCs w:val="28"/>
              </w:rPr>
              <w:br/>
              <w:t>неканализованной застройке)</w:t>
            </w:r>
          </w:p>
        </w:tc>
        <w:tc>
          <w:tcPr>
            <w:tcW w:w="850"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w:t>
            </w:r>
          </w:p>
        </w:tc>
        <w:tc>
          <w:tcPr>
            <w:tcW w:w="2694" w:type="dxa"/>
            <w:shd w:val="clear" w:color="auto" w:fill="FFFFFF"/>
          </w:tcPr>
          <w:p w:rsidR="009C7746" w:rsidRPr="00C203A0" w:rsidRDefault="009C7746" w:rsidP="00AD4C9B">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2000 - 3500</w:t>
            </w:r>
          </w:p>
        </w:tc>
      </w:tr>
    </w:tbl>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2.6.3. Полигоны ТБО размещаются за пределами жилой зоны, на обособленных территориях с обеспечением нормативных санитарно-защитных зон.</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xml:space="preserve">2.6.4. Размер санитарно-защитных зон свалок и полигонов ТБО устанавливается в соответствии с СанПиН 2.2.1/2.1.1.1200-03 «Санитарно-защитные зоны и санитарная классификация предприятий, сооружений и иных объектов». </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2.6.5. Не допускается размещение полигонов:</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на территории зон санитарной охраны источников водоснабжения и минеральных источников;</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во всех зонах охраны курортов;</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в местах выхода на поверхность трещиноватых пород;</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в местах выклинивания водоносных горизонтов;</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в местах массового отдыха населения и оздоровительных учреждений.</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2.6.6.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9C7746" w:rsidRPr="00C203A0" w:rsidRDefault="009C7746" w:rsidP="00687B09">
      <w:pPr>
        <w:shd w:val="clear" w:color="auto" w:fill="FFFFFF"/>
        <w:spacing w:after="0" w:line="240" w:lineRule="auto"/>
        <w:rPr>
          <w:rFonts w:ascii="Times New Roman" w:hAnsi="Times New Roman" w:cs="Times New Roman"/>
          <w:color w:val="FF0000"/>
          <w:sz w:val="28"/>
          <w:szCs w:val="28"/>
        </w:rPr>
      </w:pPr>
    </w:p>
    <w:p w:rsidR="009C7746" w:rsidRPr="00C203A0" w:rsidRDefault="009C7746" w:rsidP="00CD7CBA">
      <w:pPr>
        <w:widowControl w:val="0"/>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C203A0">
        <w:rPr>
          <w:rFonts w:ascii="Times New Roman" w:hAnsi="Times New Roman" w:cs="Times New Roman"/>
          <w:sz w:val="28"/>
          <w:szCs w:val="28"/>
        </w:rPr>
        <w:t>2.7. Минимальные расчетные показатели для объектов</w:t>
      </w:r>
    </w:p>
    <w:p w:rsidR="009C7746" w:rsidRPr="00C203A0" w:rsidRDefault="009C7746" w:rsidP="00CD7CBA">
      <w:pPr>
        <w:widowControl w:val="0"/>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C203A0">
        <w:rPr>
          <w:rFonts w:ascii="Times New Roman" w:hAnsi="Times New Roman" w:cs="Times New Roman"/>
          <w:sz w:val="28"/>
          <w:szCs w:val="28"/>
        </w:rPr>
        <w:t xml:space="preserve"> в иных областях и расчетные показатели </w:t>
      </w:r>
    </w:p>
    <w:p w:rsidR="009C7746" w:rsidRPr="00C203A0" w:rsidRDefault="009C7746" w:rsidP="00CD7CBA">
      <w:pPr>
        <w:widowControl w:val="0"/>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C203A0">
        <w:rPr>
          <w:rFonts w:ascii="Times New Roman" w:hAnsi="Times New Roman" w:cs="Times New Roman"/>
          <w:sz w:val="28"/>
          <w:szCs w:val="28"/>
        </w:rPr>
        <w:t xml:space="preserve">максимально допустимого уровня </w:t>
      </w:r>
    </w:p>
    <w:p w:rsidR="009C7746" w:rsidRPr="00C203A0" w:rsidRDefault="009C7746" w:rsidP="00CD7CBA">
      <w:pPr>
        <w:widowControl w:val="0"/>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C203A0">
        <w:rPr>
          <w:rFonts w:ascii="Times New Roman" w:hAnsi="Times New Roman" w:cs="Times New Roman"/>
          <w:sz w:val="28"/>
          <w:szCs w:val="28"/>
        </w:rPr>
        <w:t>территориальной доступности таких объектов</w:t>
      </w:r>
    </w:p>
    <w:p w:rsidR="009C7746" w:rsidRPr="00C203A0" w:rsidRDefault="009C7746" w:rsidP="00CD7CB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9C7746" w:rsidRPr="00C203A0" w:rsidRDefault="009C7746" w:rsidP="00CD7CB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203A0">
        <w:rPr>
          <w:rFonts w:ascii="Times New Roman" w:hAnsi="Times New Roman" w:cs="Times New Roman"/>
          <w:sz w:val="28"/>
          <w:szCs w:val="28"/>
        </w:rPr>
        <w:t>2.7.1.  Расчетные  показатели  минимально допустимого уровня обеспеченности объектами  в иных областях  и расчетные показатели максимально  допустимого уровня территориальной доступности таких объектов следует принимать в соответствии с таблицей 6</w:t>
      </w:r>
    </w:p>
    <w:p w:rsidR="009C7746" w:rsidRPr="00C203A0" w:rsidRDefault="009C7746" w:rsidP="00A346B2">
      <w:pPr>
        <w:widowControl w:val="0"/>
        <w:tabs>
          <w:tab w:val="left" w:pos="567"/>
        </w:tabs>
        <w:autoSpaceDE w:val="0"/>
        <w:autoSpaceDN w:val="0"/>
        <w:adjustRightInd w:val="0"/>
        <w:ind w:firstLine="540"/>
        <w:jc w:val="right"/>
        <w:rPr>
          <w:rFonts w:ascii="Times New Roman" w:hAnsi="Times New Roman" w:cs="Times New Roman"/>
          <w:sz w:val="28"/>
          <w:szCs w:val="28"/>
        </w:rPr>
      </w:pPr>
      <w:r w:rsidRPr="00C203A0">
        <w:rPr>
          <w:rFonts w:ascii="Times New Roman" w:hAnsi="Times New Roman" w:cs="Times New Roman"/>
          <w:sz w:val="28"/>
          <w:szCs w:val="28"/>
        </w:rPr>
        <w:t>Таблица 6</w:t>
      </w:r>
    </w:p>
    <w:tbl>
      <w:tblPr>
        <w:tblW w:w="10490" w:type="dxa"/>
        <w:tblCellSpacing w:w="5" w:type="nil"/>
        <w:tblInd w:w="-73" w:type="dxa"/>
        <w:tblLayout w:type="fixed"/>
        <w:tblCellMar>
          <w:left w:w="75" w:type="dxa"/>
          <w:right w:w="75" w:type="dxa"/>
        </w:tblCellMar>
        <w:tblLook w:val="0000"/>
      </w:tblPr>
      <w:tblGrid>
        <w:gridCol w:w="851"/>
        <w:gridCol w:w="2835"/>
        <w:gridCol w:w="2977"/>
        <w:gridCol w:w="3827"/>
      </w:tblGrid>
      <w:tr w:rsidR="009C7746" w:rsidRPr="00C203A0">
        <w:trPr>
          <w:tblCellSpacing w:w="5" w:type="nil"/>
        </w:trPr>
        <w:tc>
          <w:tcPr>
            <w:tcW w:w="851"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w:t>
            </w:r>
          </w:p>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п/п</w:t>
            </w: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Объект,</w:t>
            </w:r>
          </w:p>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единица измерения</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Минимально допустимый уровень обеспеченности объектами</w:t>
            </w: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Максимально допустимый уровень доступности объектов</w:t>
            </w:r>
          </w:p>
        </w:tc>
      </w:tr>
      <w:tr w:rsidR="009C7746" w:rsidRPr="00C203A0">
        <w:trPr>
          <w:tblCellSpacing w:w="5" w:type="nil"/>
        </w:trPr>
        <w:tc>
          <w:tcPr>
            <w:tcW w:w="851"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4</w:t>
            </w:r>
          </w:p>
        </w:tc>
      </w:tr>
      <w:tr w:rsidR="009C7746" w:rsidRPr="00C203A0">
        <w:trPr>
          <w:tblCellSpacing w:w="5" w:type="nil"/>
        </w:trPr>
        <w:tc>
          <w:tcPr>
            <w:tcW w:w="10490" w:type="dxa"/>
            <w:gridSpan w:val="4"/>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Территории общего пользования рекреационного назначения местного значения</w:t>
            </w:r>
          </w:p>
        </w:tc>
      </w:tr>
      <w:tr w:rsidR="009C7746" w:rsidRPr="00C203A0">
        <w:trPr>
          <w:tblCellSpacing w:w="5" w:type="nil"/>
        </w:trPr>
        <w:tc>
          <w:tcPr>
            <w:tcW w:w="851" w:type="dxa"/>
            <w:vMerge w:val="restart"/>
            <w:tcBorders>
              <w:top w:val="single" w:sz="4" w:space="0" w:color="auto"/>
              <w:left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pacing w:val="-2"/>
                <w:sz w:val="28"/>
                <w:szCs w:val="28"/>
              </w:rPr>
            </w:pPr>
            <w:r w:rsidRPr="00C203A0">
              <w:rPr>
                <w:rFonts w:ascii="Times New Roman" w:hAnsi="Times New Roman" w:cs="Times New Roman"/>
                <w:spacing w:val="-2"/>
                <w:sz w:val="28"/>
                <w:szCs w:val="28"/>
              </w:rPr>
              <w:t>Размер населенного пункта:</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 xml:space="preserve">Суммарная площадь озелененных территорий общего пользования, кв.м/чел. </w:t>
            </w: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blCellSpacing w:w="5" w:type="nil"/>
        </w:trPr>
        <w:tc>
          <w:tcPr>
            <w:tcW w:w="851" w:type="dxa"/>
            <w:vMerge/>
            <w:tcBorders>
              <w:left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Малый город, поселок городского типа</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10</w:t>
            </w: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Не нормируется</w:t>
            </w:r>
          </w:p>
        </w:tc>
      </w:tr>
      <w:tr w:rsidR="009C7746" w:rsidRPr="00C203A0">
        <w:trPr>
          <w:tblCellSpacing w:w="5" w:type="nil"/>
        </w:trPr>
        <w:tc>
          <w:tcPr>
            <w:tcW w:w="851" w:type="dxa"/>
            <w:vMerge/>
            <w:tcBorders>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Сельский населенный пункт</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12</w:t>
            </w: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Не нормируется</w:t>
            </w:r>
          </w:p>
        </w:tc>
      </w:tr>
      <w:tr w:rsidR="009C7746" w:rsidRPr="00C203A0">
        <w:trPr>
          <w:trHeight w:val="703"/>
          <w:tblCellSpacing w:w="5" w:type="nil"/>
        </w:trPr>
        <w:tc>
          <w:tcPr>
            <w:tcW w:w="10490" w:type="dxa"/>
            <w:gridSpan w:val="4"/>
            <w:tcBorders>
              <w:top w:val="single" w:sz="4" w:space="0" w:color="auto"/>
              <w:left w:val="single" w:sz="4" w:space="0" w:color="auto"/>
              <w:bottom w:val="single" w:sz="4" w:space="0" w:color="auto"/>
              <w:right w:val="single" w:sz="4" w:space="0" w:color="auto"/>
            </w:tcBorders>
          </w:tcPr>
          <w:p w:rsidR="009C7746" w:rsidRPr="00FB6A65" w:rsidRDefault="009C7746" w:rsidP="00015BD6">
            <w:pPr>
              <w:tabs>
                <w:tab w:val="left" w:pos="567"/>
              </w:tabs>
              <w:autoSpaceDE w:val="0"/>
              <w:autoSpaceDN w:val="0"/>
              <w:adjustRightInd w:val="0"/>
              <w:ind w:firstLine="540"/>
              <w:jc w:val="both"/>
              <w:rPr>
                <w:rFonts w:ascii="Times New Roman" w:hAnsi="Times New Roman" w:cs="Times New Roman"/>
                <w:sz w:val="28"/>
                <w:szCs w:val="28"/>
              </w:rPr>
            </w:pPr>
            <w:r w:rsidRPr="00FB6A65">
              <w:rPr>
                <w:rFonts w:ascii="Times New Roman" w:hAnsi="Times New Roman" w:cs="Times New Roman"/>
                <w:sz w:val="28"/>
                <w:szCs w:val="28"/>
              </w:rPr>
              <w:t xml:space="preserve">Примечания: </w:t>
            </w:r>
          </w:p>
          <w:p w:rsidR="009C7746" w:rsidRPr="00FB6A65" w:rsidRDefault="009C7746" w:rsidP="00015BD6">
            <w:pPr>
              <w:tabs>
                <w:tab w:val="left" w:pos="567"/>
              </w:tabs>
              <w:autoSpaceDE w:val="0"/>
              <w:autoSpaceDN w:val="0"/>
              <w:adjustRightInd w:val="0"/>
              <w:ind w:firstLine="540"/>
              <w:jc w:val="both"/>
              <w:rPr>
                <w:rFonts w:ascii="Times New Roman" w:hAnsi="Times New Roman" w:cs="Times New Roman"/>
                <w:spacing w:val="-20"/>
                <w:sz w:val="28"/>
                <w:szCs w:val="28"/>
              </w:rPr>
            </w:pPr>
            <w:r w:rsidRPr="00FB6A65">
              <w:rPr>
                <w:rFonts w:ascii="Times New Roman" w:hAnsi="Times New Roman" w:cs="Times New Roman"/>
                <w:spacing w:val="-20"/>
                <w:sz w:val="28"/>
                <w:szCs w:val="28"/>
              </w:rPr>
              <w:t>Площадь  парков в жилых районах – не  менее 3 га.</w:t>
            </w:r>
          </w:p>
          <w:p w:rsidR="009C7746" w:rsidRPr="00C203A0" w:rsidRDefault="009C7746" w:rsidP="00015BD6">
            <w:pPr>
              <w:tabs>
                <w:tab w:val="left" w:pos="567"/>
              </w:tabs>
              <w:autoSpaceDE w:val="0"/>
              <w:autoSpaceDN w:val="0"/>
              <w:adjustRightInd w:val="0"/>
              <w:ind w:firstLine="540"/>
              <w:jc w:val="both"/>
              <w:rPr>
                <w:rFonts w:ascii="Times New Roman" w:hAnsi="Times New Roman" w:cs="Times New Roman"/>
                <w:sz w:val="28"/>
                <w:szCs w:val="28"/>
              </w:rPr>
            </w:pPr>
            <w:r w:rsidRPr="00FB6A65">
              <w:rPr>
                <w:rFonts w:ascii="Times New Roman" w:hAnsi="Times New Roman" w:cs="Times New Roman"/>
                <w:sz w:val="28"/>
                <w:szCs w:val="28"/>
              </w:rPr>
              <w:t>Время доступности парков должно составлять не более 20 минут</w:t>
            </w:r>
          </w:p>
        </w:tc>
      </w:tr>
      <w:tr w:rsidR="009C7746" w:rsidRPr="00C203A0">
        <w:trPr>
          <w:tblCellSpacing w:w="5" w:type="nil"/>
        </w:trPr>
        <w:tc>
          <w:tcPr>
            <w:tcW w:w="10490" w:type="dxa"/>
            <w:gridSpan w:val="4"/>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Административно-деловые объекты местного значения района</w:t>
            </w:r>
          </w:p>
        </w:tc>
      </w:tr>
      <w:tr w:rsidR="009C7746" w:rsidRPr="00C203A0">
        <w:trPr>
          <w:trHeight w:val="345"/>
          <w:tblCellSpacing w:w="5" w:type="nil"/>
        </w:trPr>
        <w:tc>
          <w:tcPr>
            <w:tcW w:w="851" w:type="dxa"/>
            <w:vMerge w:val="restart"/>
            <w:tcBorders>
              <w:top w:val="single" w:sz="4" w:space="0" w:color="auto"/>
              <w:left w:val="single" w:sz="4" w:space="0" w:color="auto"/>
              <w:right w:val="single" w:sz="4" w:space="0" w:color="auto"/>
            </w:tcBorders>
          </w:tcPr>
          <w:p w:rsidR="009C7746" w:rsidRPr="00C203A0" w:rsidRDefault="009C7746" w:rsidP="00850A46">
            <w:pPr>
              <w:widowControl w:val="0"/>
              <w:tabs>
                <w:tab w:val="left" w:pos="567"/>
              </w:tabs>
              <w:autoSpaceDE w:val="0"/>
              <w:autoSpaceDN w:val="0"/>
              <w:adjustRightInd w:val="0"/>
              <w:jc w:val="center"/>
              <w:outlineLvl w:val="3"/>
              <w:rPr>
                <w:rFonts w:ascii="Times New Roman" w:hAnsi="Times New Roman" w:cs="Times New Roman"/>
                <w:sz w:val="28"/>
                <w:szCs w:val="28"/>
              </w:rPr>
            </w:pPr>
            <w:r w:rsidRPr="00C203A0">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Отделы ЗАГС, объект</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p>
        </w:tc>
      </w:tr>
      <w:tr w:rsidR="009C7746" w:rsidRPr="00C203A0">
        <w:trPr>
          <w:trHeight w:val="245"/>
          <w:tblCellSpacing w:w="5" w:type="nil"/>
        </w:trPr>
        <w:tc>
          <w:tcPr>
            <w:tcW w:w="851" w:type="dxa"/>
            <w:vMerge/>
            <w:tcBorders>
              <w:left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outlineLvl w:val="3"/>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both"/>
              <w:rPr>
                <w:rFonts w:ascii="Times New Roman" w:hAnsi="Times New Roman" w:cs="Times New Roman"/>
                <w:sz w:val="28"/>
                <w:szCs w:val="28"/>
              </w:rPr>
            </w:pPr>
            <w:r w:rsidRPr="00C203A0">
              <w:rPr>
                <w:rFonts w:ascii="Times New Roman" w:hAnsi="Times New Roman" w:cs="Times New Roman"/>
                <w:sz w:val="28"/>
                <w:szCs w:val="28"/>
              </w:rPr>
              <w:t>муниципальный район</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Не нормируется</w:t>
            </w:r>
          </w:p>
        </w:tc>
      </w:tr>
      <w:tr w:rsidR="009C7746" w:rsidRPr="00C203A0">
        <w:trPr>
          <w:trHeight w:val="597"/>
          <w:tblCellSpacing w:w="5" w:type="nil"/>
        </w:trPr>
        <w:tc>
          <w:tcPr>
            <w:tcW w:w="851" w:type="dxa"/>
            <w:tcBorders>
              <w:top w:val="single" w:sz="4" w:space="0" w:color="auto"/>
              <w:left w:val="single" w:sz="4" w:space="0" w:color="auto"/>
              <w:bottom w:val="single" w:sz="4" w:space="0" w:color="auto"/>
              <w:right w:val="single" w:sz="4" w:space="0" w:color="auto"/>
            </w:tcBorders>
          </w:tcPr>
          <w:p w:rsidR="009C7746" w:rsidRPr="00C203A0" w:rsidRDefault="009C7746" w:rsidP="00850A4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rPr>
                <w:rFonts w:ascii="Times New Roman" w:hAnsi="Times New Roman" w:cs="Times New Roman"/>
                <w:sz w:val="28"/>
                <w:szCs w:val="28"/>
              </w:rPr>
            </w:pPr>
            <w:r w:rsidRPr="00C203A0">
              <w:rPr>
                <w:rFonts w:ascii="Times New Roman" w:hAnsi="Times New Roman" w:cs="Times New Roman"/>
                <w:sz w:val="28"/>
                <w:szCs w:val="28"/>
              </w:rPr>
              <w:t>Центры занятости населения, объект</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blCellSpacing w:w="5" w:type="nil"/>
        </w:trPr>
        <w:tc>
          <w:tcPr>
            <w:tcW w:w="851"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rPr>
                <w:rFonts w:ascii="Times New Roman" w:hAnsi="Times New Roman" w:cs="Times New Roman"/>
                <w:sz w:val="28"/>
                <w:szCs w:val="28"/>
              </w:rPr>
            </w:pPr>
            <w:r w:rsidRPr="00C203A0">
              <w:rPr>
                <w:rFonts w:ascii="Times New Roman" w:hAnsi="Times New Roman" w:cs="Times New Roman"/>
                <w:sz w:val="28"/>
                <w:szCs w:val="28"/>
              </w:rPr>
              <w:t>муниципальный район</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Не нормируется</w:t>
            </w:r>
          </w:p>
        </w:tc>
      </w:tr>
      <w:tr w:rsidR="009C7746" w:rsidRPr="00C203A0">
        <w:trPr>
          <w:tblCellSpacing w:w="5" w:type="nil"/>
        </w:trPr>
        <w:tc>
          <w:tcPr>
            <w:tcW w:w="851" w:type="dxa"/>
            <w:vMerge w:val="restart"/>
            <w:tcBorders>
              <w:top w:val="single" w:sz="4" w:space="0" w:color="auto"/>
              <w:left w:val="single" w:sz="4" w:space="0" w:color="auto"/>
              <w:right w:val="single" w:sz="4" w:space="0" w:color="auto"/>
            </w:tcBorders>
          </w:tcPr>
          <w:p w:rsidR="009C7746" w:rsidRPr="00C203A0" w:rsidRDefault="009C7746" w:rsidP="00850A4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rPr>
                <w:rFonts w:ascii="Times New Roman" w:hAnsi="Times New Roman" w:cs="Times New Roman"/>
                <w:sz w:val="28"/>
                <w:szCs w:val="28"/>
              </w:rPr>
            </w:pPr>
            <w:r w:rsidRPr="00C203A0">
              <w:rPr>
                <w:rFonts w:ascii="Times New Roman" w:hAnsi="Times New Roman" w:cs="Times New Roman"/>
                <w:sz w:val="28"/>
                <w:szCs w:val="28"/>
              </w:rPr>
              <w:t>Муниципальные архивы, объект</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r>
      <w:tr w:rsidR="009C7746" w:rsidRPr="00C203A0">
        <w:trPr>
          <w:trHeight w:val="285"/>
          <w:tblCellSpacing w:w="5" w:type="nil"/>
        </w:trPr>
        <w:tc>
          <w:tcPr>
            <w:tcW w:w="851" w:type="dxa"/>
            <w:vMerge/>
            <w:tcBorders>
              <w:left w:val="single" w:sz="4" w:space="0" w:color="auto"/>
              <w:bottom w:val="single" w:sz="2" w:space="0" w:color="auto"/>
              <w:right w:val="single" w:sz="4" w:space="0" w:color="auto"/>
            </w:tcBorders>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p>
        </w:tc>
        <w:tc>
          <w:tcPr>
            <w:tcW w:w="2835" w:type="dxa"/>
            <w:tcBorders>
              <w:top w:val="single" w:sz="4" w:space="0" w:color="auto"/>
              <w:left w:val="single" w:sz="4" w:space="0" w:color="auto"/>
              <w:bottom w:val="single" w:sz="2" w:space="0" w:color="auto"/>
              <w:right w:val="single" w:sz="4" w:space="0" w:color="auto"/>
            </w:tcBorders>
          </w:tcPr>
          <w:p w:rsidR="009C7746" w:rsidRPr="00C203A0" w:rsidRDefault="009C7746" w:rsidP="00015BD6">
            <w:pPr>
              <w:widowControl w:val="0"/>
              <w:tabs>
                <w:tab w:val="left" w:pos="567"/>
              </w:tabs>
              <w:autoSpaceDE w:val="0"/>
              <w:autoSpaceDN w:val="0"/>
              <w:adjustRightInd w:val="0"/>
              <w:rPr>
                <w:rFonts w:ascii="Times New Roman" w:hAnsi="Times New Roman" w:cs="Times New Roman"/>
                <w:sz w:val="28"/>
                <w:szCs w:val="28"/>
              </w:rPr>
            </w:pPr>
            <w:r w:rsidRPr="00C203A0">
              <w:rPr>
                <w:rFonts w:ascii="Times New Roman" w:hAnsi="Times New Roman" w:cs="Times New Roman"/>
                <w:sz w:val="28"/>
                <w:szCs w:val="28"/>
              </w:rPr>
              <w:t>муниципальный район</w:t>
            </w:r>
          </w:p>
        </w:tc>
        <w:tc>
          <w:tcPr>
            <w:tcW w:w="2977" w:type="dxa"/>
            <w:tcBorders>
              <w:top w:val="single" w:sz="4" w:space="0" w:color="auto"/>
              <w:left w:val="single" w:sz="4" w:space="0" w:color="auto"/>
              <w:bottom w:val="single" w:sz="2" w:space="0" w:color="auto"/>
              <w:right w:val="single" w:sz="4" w:space="0" w:color="auto"/>
            </w:tcBorders>
            <w:vAlign w:val="center"/>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1</w:t>
            </w:r>
          </w:p>
        </w:tc>
        <w:tc>
          <w:tcPr>
            <w:tcW w:w="3827" w:type="dxa"/>
            <w:tcBorders>
              <w:top w:val="single" w:sz="4" w:space="0" w:color="auto"/>
              <w:left w:val="single" w:sz="4" w:space="0" w:color="auto"/>
              <w:bottom w:val="single" w:sz="2" w:space="0" w:color="auto"/>
              <w:right w:val="single" w:sz="4" w:space="0" w:color="auto"/>
            </w:tcBorders>
            <w:vAlign w:val="center"/>
          </w:tcPr>
          <w:p w:rsidR="009C7746" w:rsidRPr="00C203A0" w:rsidRDefault="009C7746" w:rsidP="00015BD6">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Не нормируется</w:t>
            </w:r>
          </w:p>
        </w:tc>
      </w:tr>
    </w:tbl>
    <w:p w:rsidR="009C7746" w:rsidRDefault="009C7746" w:rsidP="00C203A0">
      <w:pPr>
        <w:tabs>
          <w:tab w:val="left" w:pos="567"/>
        </w:tabs>
        <w:autoSpaceDE w:val="0"/>
        <w:autoSpaceDN w:val="0"/>
        <w:adjustRightInd w:val="0"/>
        <w:ind w:firstLine="567"/>
        <w:jc w:val="both"/>
        <w:rPr>
          <w:rFonts w:ascii="Times New Roman" w:hAnsi="Times New Roman" w:cs="Times New Roman"/>
          <w:sz w:val="28"/>
          <w:szCs w:val="28"/>
        </w:rPr>
      </w:pPr>
    </w:p>
    <w:p w:rsidR="009C7746" w:rsidRPr="00C203A0" w:rsidRDefault="009C7746" w:rsidP="00C203A0">
      <w:pPr>
        <w:tabs>
          <w:tab w:val="left" w:pos="567"/>
        </w:tabs>
        <w:autoSpaceDE w:val="0"/>
        <w:autoSpaceDN w:val="0"/>
        <w:adjustRightInd w:val="0"/>
        <w:ind w:firstLine="567"/>
        <w:jc w:val="both"/>
        <w:rPr>
          <w:rFonts w:ascii="Times New Roman" w:hAnsi="Times New Roman" w:cs="Times New Roman"/>
          <w:sz w:val="28"/>
          <w:szCs w:val="28"/>
        </w:rPr>
      </w:pPr>
      <w:r w:rsidRPr="00C203A0">
        <w:rPr>
          <w:rFonts w:ascii="Times New Roman" w:hAnsi="Times New Roman" w:cs="Times New Roman"/>
          <w:sz w:val="28"/>
          <w:szCs w:val="28"/>
        </w:rPr>
        <w:t xml:space="preserve">2.7.2. Для иных объектов местного значения, предприятий торговли, общественного питания, бытового обслуживания, учреждений жилищно-коммунального хозяйства минимальные расчетные показатели могут устанавливаться в соответствии с приложением Ж СП 42.13330.2011 или заданием на проектирование таких объектов, с учетом региональных нормативов проектирования Кировской области. </w:t>
      </w:r>
    </w:p>
    <w:p w:rsidR="009C7746" w:rsidRPr="00C203A0" w:rsidRDefault="009C7746" w:rsidP="00687B09">
      <w:pPr>
        <w:autoSpaceDE w:val="0"/>
        <w:autoSpaceDN w:val="0"/>
        <w:adjustRightInd w:val="0"/>
        <w:spacing w:after="0" w:line="240" w:lineRule="auto"/>
        <w:ind w:firstLine="540"/>
        <w:jc w:val="center"/>
        <w:rPr>
          <w:rFonts w:ascii="Times New Roman" w:hAnsi="Times New Roman" w:cs="Times New Roman"/>
          <w:sz w:val="28"/>
          <w:szCs w:val="28"/>
        </w:rPr>
      </w:pPr>
      <w:r w:rsidRPr="00C203A0">
        <w:rPr>
          <w:rFonts w:ascii="Times New Roman" w:hAnsi="Times New Roman" w:cs="Times New Roman"/>
          <w:sz w:val="28"/>
          <w:szCs w:val="28"/>
        </w:rPr>
        <w:t>2.8. Расчетные показатели минимально допустимого уровня                                                обеспеченности объектами специального назначения</w:t>
      </w:r>
    </w:p>
    <w:p w:rsidR="009C7746" w:rsidRPr="00C203A0" w:rsidRDefault="009C7746" w:rsidP="00687B09">
      <w:pPr>
        <w:autoSpaceDE w:val="0"/>
        <w:autoSpaceDN w:val="0"/>
        <w:adjustRightInd w:val="0"/>
        <w:spacing w:after="0" w:line="240" w:lineRule="auto"/>
        <w:ind w:firstLine="540"/>
        <w:jc w:val="center"/>
        <w:rPr>
          <w:rFonts w:ascii="Times New Roman" w:hAnsi="Times New Roman" w:cs="Times New Roman"/>
          <w:sz w:val="28"/>
          <w:szCs w:val="28"/>
        </w:rPr>
      </w:pPr>
    </w:p>
    <w:p w:rsidR="009C7746" w:rsidRPr="00C203A0" w:rsidRDefault="009C7746" w:rsidP="0058577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203A0">
        <w:rPr>
          <w:rFonts w:ascii="Times New Roman" w:hAnsi="Times New Roman" w:cs="Times New Roman"/>
          <w:sz w:val="28"/>
          <w:szCs w:val="28"/>
        </w:rPr>
        <w:t>2.8.1.  Расчетные  показатели  минимально допустимого уровня обеспеченности объектами  специального назначения и расчетные показатели максимально  допустимого уровня территориальной доступности таких объектов следует принимать в соответствии с таблицей 7</w:t>
      </w:r>
    </w:p>
    <w:p w:rsidR="009C7746" w:rsidRPr="00C203A0" w:rsidRDefault="009C7746" w:rsidP="0058577F">
      <w:pPr>
        <w:widowControl w:val="0"/>
        <w:tabs>
          <w:tab w:val="left" w:pos="567"/>
        </w:tabs>
        <w:autoSpaceDE w:val="0"/>
        <w:autoSpaceDN w:val="0"/>
        <w:adjustRightInd w:val="0"/>
        <w:ind w:firstLine="540"/>
        <w:jc w:val="right"/>
        <w:rPr>
          <w:rFonts w:ascii="Times New Roman" w:hAnsi="Times New Roman" w:cs="Times New Roman"/>
          <w:sz w:val="28"/>
          <w:szCs w:val="28"/>
        </w:rPr>
      </w:pPr>
      <w:r w:rsidRPr="00C203A0">
        <w:rPr>
          <w:rFonts w:ascii="Times New Roman" w:hAnsi="Times New Roman" w:cs="Times New Roman"/>
          <w:sz w:val="28"/>
          <w:szCs w:val="28"/>
        </w:rPr>
        <w:t>Таблица 7</w:t>
      </w:r>
    </w:p>
    <w:tbl>
      <w:tblPr>
        <w:tblW w:w="10206" w:type="dxa"/>
        <w:tblCellSpacing w:w="5" w:type="nil"/>
        <w:tblInd w:w="-73" w:type="dxa"/>
        <w:tblLayout w:type="fixed"/>
        <w:tblCellMar>
          <w:left w:w="75" w:type="dxa"/>
          <w:right w:w="75" w:type="dxa"/>
        </w:tblCellMar>
        <w:tblLook w:val="0000"/>
      </w:tblPr>
      <w:tblGrid>
        <w:gridCol w:w="851"/>
        <w:gridCol w:w="2835"/>
        <w:gridCol w:w="2977"/>
        <w:gridCol w:w="3543"/>
      </w:tblGrid>
      <w:tr w:rsidR="009C7746" w:rsidRPr="00C203A0">
        <w:trPr>
          <w:tblCellSpacing w:w="5" w:type="nil"/>
        </w:trPr>
        <w:tc>
          <w:tcPr>
            <w:tcW w:w="851"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w:t>
            </w:r>
          </w:p>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п/п</w:t>
            </w: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Объект,</w:t>
            </w:r>
          </w:p>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единица измерения</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Минимально допустимый уровень обеспеченности объектами</w:t>
            </w:r>
          </w:p>
        </w:tc>
        <w:tc>
          <w:tcPr>
            <w:tcW w:w="3543"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Максимально допустимый уровень доступности объектов</w:t>
            </w:r>
          </w:p>
        </w:tc>
      </w:tr>
      <w:tr w:rsidR="009C7746" w:rsidRPr="00C203A0">
        <w:trPr>
          <w:tblCellSpacing w:w="5" w:type="nil"/>
        </w:trPr>
        <w:tc>
          <w:tcPr>
            <w:tcW w:w="851"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4"/>
                <w:szCs w:val="24"/>
              </w:rPr>
            </w:pPr>
            <w:r w:rsidRPr="00C203A0">
              <w:rPr>
                <w:rFonts w:ascii="Times New Roman" w:hAnsi="Times New Roman" w:cs="Times New Roman"/>
                <w:sz w:val="24"/>
                <w:szCs w:val="24"/>
              </w:rPr>
              <w:t>4</w:t>
            </w:r>
          </w:p>
        </w:tc>
      </w:tr>
      <w:tr w:rsidR="009C7746" w:rsidRPr="00C203A0">
        <w:trPr>
          <w:tblCellSpacing w:w="5" w:type="nil"/>
        </w:trPr>
        <w:tc>
          <w:tcPr>
            <w:tcW w:w="10206" w:type="dxa"/>
            <w:gridSpan w:val="4"/>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pacing w:val="-4"/>
                <w:sz w:val="28"/>
                <w:szCs w:val="28"/>
              </w:rPr>
              <w:t>Объекты ритуальных услуг местного значения района</w:t>
            </w:r>
          </w:p>
        </w:tc>
      </w:tr>
      <w:tr w:rsidR="009C7746" w:rsidRPr="00C203A0">
        <w:trPr>
          <w:trHeight w:val="1655"/>
          <w:tblCellSpacing w:w="5" w:type="nil"/>
        </w:trPr>
        <w:tc>
          <w:tcPr>
            <w:tcW w:w="851"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9C7746" w:rsidRPr="00C203A0" w:rsidRDefault="009C7746" w:rsidP="0058577F">
            <w:pPr>
              <w:widowControl w:val="0"/>
              <w:tabs>
                <w:tab w:val="left" w:pos="567"/>
              </w:tabs>
              <w:autoSpaceDE w:val="0"/>
              <w:autoSpaceDN w:val="0"/>
              <w:adjustRightInd w:val="0"/>
              <w:jc w:val="both"/>
              <w:rPr>
                <w:rFonts w:ascii="Times New Roman" w:hAnsi="Times New Roman" w:cs="Times New Roman"/>
                <w:spacing w:val="-2"/>
                <w:sz w:val="28"/>
                <w:szCs w:val="28"/>
              </w:rPr>
            </w:pPr>
            <w:r w:rsidRPr="00C203A0">
              <w:rPr>
                <w:rFonts w:ascii="Times New Roman" w:hAnsi="Times New Roman" w:cs="Times New Roman"/>
                <w:sz w:val="28"/>
                <w:szCs w:val="28"/>
              </w:rPr>
              <w:t>Кладбище традиционного захоронения, на 1 тыс.человек</w:t>
            </w:r>
            <w:r w:rsidRPr="00C203A0">
              <w:rPr>
                <w:rFonts w:ascii="Times New Roman" w:hAnsi="Times New Roman" w:cs="Times New Roman"/>
                <w:spacing w:val="-2"/>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z w:val="28"/>
                <w:szCs w:val="28"/>
              </w:rPr>
              <w:t>Размер земельного участка 0,24 га</w:t>
            </w:r>
          </w:p>
        </w:tc>
        <w:tc>
          <w:tcPr>
            <w:tcW w:w="3543" w:type="dxa"/>
            <w:tcBorders>
              <w:top w:val="single" w:sz="4" w:space="0" w:color="auto"/>
              <w:left w:val="single" w:sz="4" w:space="0" w:color="auto"/>
              <w:bottom w:val="single" w:sz="4" w:space="0" w:color="auto"/>
              <w:right w:val="single" w:sz="4" w:space="0" w:color="auto"/>
            </w:tcBorders>
          </w:tcPr>
          <w:p w:rsidR="009C7746" w:rsidRPr="00C203A0" w:rsidRDefault="009C7746" w:rsidP="00053480">
            <w:pPr>
              <w:widowControl w:val="0"/>
              <w:tabs>
                <w:tab w:val="left" w:pos="567"/>
              </w:tabs>
              <w:autoSpaceDE w:val="0"/>
              <w:autoSpaceDN w:val="0"/>
              <w:adjustRightInd w:val="0"/>
              <w:jc w:val="center"/>
              <w:rPr>
                <w:rFonts w:ascii="Times New Roman" w:hAnsi="Times New Roman" w:cs="Times New Roman"/>
                <w:sz w:val="28"/>
                <w:szCs w:val="28"/>
              </w:rPr>
            </w:pPr>
            <w:r w:rsidRPr="00C203A0">
              <w:rPr>
                <w:rFonts w:ascii="Times New Roman" w:hAnsi="Times New Roman" w:cs="Times New Roman"/>
                <w:spacing w:val="-4"/>
                <w:sz w:val="28"/>
                <w:szCs w:val="28"/>
              </w:rPr>
              <w:t>В соответствии с санитарными правилами</w:t>
            </w:r>
          </w:p>
        </w:tc>
      </w:tr>
    </w:tbl>
    <w:p w:rsidR="009C7746"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xml:space="preserve"> 2.8.2. В состав зон специального назначения могут включаться зоны размещения кладбищ и крематориев,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2.8.4. Не разрешается размещать кладбища на территориях:</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первого и второго поясов зон санитарной охраны источников централизованного водоснабжения и минеральных вод;</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зон санитарной, горно-санитарной охраны лечебно-оздоровительных местностей и курортов;</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с выходом на поверхность закарстованных, сильнотрещиноватых пород и в местах выклинивания водоносных горизонтов;51</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2.8.5. Выбор земельного участка под размещение кладбища производится на основе санитарно-эпидемиологической оценки следующих факторов:</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санитарно-эпидемиологической обстановки;</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градостроительного назначения и ландшафтного зонирования территории;</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геологических, гидрогеологических и гидрогеохимических данных;</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почвенно-географических и способности почв и почвогрунтов к самоочищению;</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эрозионного потенциала и миграции загрязнений;</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 транспортной доступности.</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2.8.6. Вновь создаваемые места погребения должны размещаться на расстоянии не менее 300м от границ селитебной территории.</w:t>
      </w: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r w:rsidRPr="00C203A0">
        <w:rPr>
          <w:rFonts w:ascii="Times New Roman" w:hAnsi="Times New Roman" w:cs="Times New Roman"/>
          <w:sz w:val="28"/>
          <w:szCs w:val="28"/>
        </w:rPr>
        <w:t>2.8.7 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9C7746"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p>
    <w:p w:rsidR="009C7746" w:rsidRPr="00C203A0" w:rsidRDefault="009C7746" w:rsidP="00687B09">
      <w:pPr>
        <w:autoSpaceDE w:val="0"/>
        <w:autoSpaceDN w:val="0"/>
        <w:adjustRightInd w:val="0"/>
        <w:spacing w:after="0" w:line="240" w:lineRule="auto"/>
        <w:ind w:firstLine="540"/>
        <w:jc w:val="both"/>
        <w:rPr>
          <w:rFonts w:ascii="Times New Roman" w:hAnsi="Times New Roman" w:cs="Times New Roman"/>
          <w:sz w:val="28"/>
          <w:szCs w:val="28"/>
        </w:rPr>
      </w:pP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2.9. Расчетные показатели минимально допустимого уровня</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обеспеченности объектами в области предупреждение чрезвычайных </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ситуаций природного и техногенного характера и ликвидации </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их последствий и расчетные показатели максимально</w:t>
      </w:r>
    </w:p>
    <w:p w:rsidR="009C7746" w:rsidRPr="00C203A0" w:rsidRDefault="009C7746" w:rsidP="00687B09">
      <w:pPr>
        <w:spacing w:after="0" w:line="240" w:lineRule="auto"/>
        <w:jc w:val="center"/>
        <w:rPr>
          <w:rFonts w:ascii="Times New Roman" w:hAnsi="Times New Roman" w:cs="Times New Roman"/>
          <w:sz w:val="28"/>
          <w:szCs w:val="28"/>
        </w:rPr>
      </w:pPr>
      <w:r w:rsidRPr="00C203A0">
        <w:rPr>
          <w:rFonts w:ascii="Times New Roman" w:hAnsi="Times New Roman" w:cs="Times New Roman"/>
          <w:sz w:val="28"/>
          <w:szCs w:val="28"/>
        </w:rPr>
        <w:t xml:space="preserve"> допустимого уровня территориальной доступности таких объектов</w:t>
      </w:r>
    </w:p>
    <w:p w:rsidR="009C7746" w:rsidRPr="00C203A0" w:rsidRDefault="009C7746" w:rsidP="00687B09">
      <w:pPr>
        <w:spacing w:after="0" w:line="240" w:lineRule="auto"/>
        <w:jc w:val="center"/>
        <w:rPr>
          <w:rFonts w:ascii="Times New Roman" w:hAnsi="Times New Roman" w:cs="Times New Roman"/>
          <w:sz w:val="28"/>
          <w:szCs w:val="28"/>
        </w:rPr>
      </w:pPr>
    </w:p>
    <w:p w:rsidR="009C7746" w:rsidRDefault="009C7746" w:rsidP="00C203A0">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 xml:space="preserve">       2.9.1.  Расчетные  показатели  минимально допустимого уровня обеспеченности объектами  чрезвычайных  ситуаций природного и техногенного характера и ликвидации  и расчетные показатели максимально  допустимого уровня территориальной доступности таких объектов следует принимать в соответствии с таблицей 8                                           </w:t>
      </w:r>
    </w:p>
    <w:p w:rsidR="009C7746" w:rsidRPr="00C203A0" w:rsidRDefault="009C7746" w:rsidP="00C203A0">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 xml:space="preserve">                                                                                        </w:t>
      </w:r>
    </w:p>
    <w:p w:rsidR="009C7746" w:rsidRPr="00C203A0" w:rsidRDefault="009C7746" w:rsidP="00C203A0">
      <w:pPr>
        <w:shd w:val="clear" w:color="auto" w:fill="FFFFFF"/>
        <w:spacing w:after="0" w:line="240" w:lineRule="auto"/>
        <w:jc w:val="right"/>
        <w:rPr>
          <w:rFonts w:ascii="Times New Roman" w:hAnsi="Times New Roman" w:cs="Times New Roman"/>
          <w:sz w:val="28"/>
          <w:szCs w:val="28"/>
        </w:rPr>
      </w:pPr>
      <w:r w:rsidRPr="00C203A0">
        <w:rPr>
          <w:rFonts w:ascii="Times New Roman" w:hAnsi="Times New Roman" w:cs="Times New Roman"/>
          <w:sz w:val="28"/>
          <w:szCs w:val="28"/>
        </w:rPr>
        <w:t>Таблица 8</w:t>
      </w:r>
    </w:p>
    <w:tbl>
      <w:tblPr>
        <w:tblW w:w="0" w:type="auto"/>
        <w:tblInd w:w="-106" w:type="dxa"/>
        <w:tblBorders>
          <w:top w:val="single" w:sz="2" w:space="0" w:color="auto"/>
        </w:tblBorders>
        <w:tblLook w:val="0000"/>
      </w:tblPr>
      <w:tblGrid>
        <w:gridCol w:w="900"/>
        <w:gridCol w:w="3360"/>
        <w:gridCol w:w="30"/>
        <w:gridCol w:w="3210"/>
        <w:gridCol w:w="7"/>
        <w:gridCol w:w="53"/>
        <w:gridCol w:w="2652"/>
      </w:tblGrid>
      <w:tr w:rsidR="009C7746" w:rsidRPr="00C203A0">
        <w:trPr>
          <w:trHeight w:val="100"/>
        </w:trPr>
        <w:tc>
          <w:tcPr>
            <w:tcW w:w="900" w:type="dxa"/>
            <w:tcBorders>
              <w:top w:val="single" w:sz="2" w:space="0" w:color="auto"/>
              <w:lef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p>
        </w:tc>
        <w:tc>
          <w:tcPr>
            <w:tcW w:w="3360" w:type="dxa"/>
            <w:tcBorders>
              <w:top w:val="single" w:sz="2" w:space="0" w:color="auto"/>
              <w:lef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p>
        </w:tc>
        <w:tc>
          <w:tcPr>
            <w:tcW w:w="3240" w:type="dxa"/>
            <w:gridSpan w:val="2"/>
            <w:tcBorders>
              <w:top w:val="single" w:sz="2" w:space="0" w:color="auto"/>
              <w:lef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p>
        </w:tc>
        <w:tc>
          <w:tcPr>
            <w:tcW w:w="2712" w:type="dxa"/>
            <w:gridSpan w:val="3"/>
            <w:tcBorders>
              <w:top w:val="single" w:sz="2" w:space="0" w:color="auto"/>
              <w:left w:val="single" w:sz="2" w:space="0" w:color="auto"/>
              <w:righ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p>
        </w:tc>
      </w:tr>
      <w:tr w:rsidR="009C7746" w:rsidRPr="00C203A0">
        <w:tblPrEx>
          <w:tblCellSpacing w:w="0" w:type="dxa"/>
          <w:tblBorders>
            <w:top w:val="none" w:sz="0" w:space="0" w:color="auto"/>
          </w:tblBorders>
          <w:tblCellMar>
            <w:left w:w="0" w:type="dxa"/>
            <w:right w:w="0" w:type="dxa"/>
          </w:tblCellMar>
          <w:tblLook w:val="00A0"/>
        </w:tblPrEx>
        <w:trPr>
          <w:trHeight w:val="1065"/>
          <w:tblCellSpacing w:w="0" w:type="dxa"/>
        </w:trPr>
        <w:tc>
          <w:tcPr>
            <w:tcW w:w="900" w:type="dxa"/>
            <w:tcBorders>
              <w:left w:val="single" w:sz="2" w:space="0" w:color="auto"/>
              <w:bottom w:val="single" w:sz="2" w:space="0" w:color="7F7F7F"/>
              <w:righ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w:t>
            </w:r>
          </w:p>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п/п</w:t>
            </w:r>
          </w:p>
        </w:tc>
        <w:tc>
          <w:tcPr>
            <w:tcW w:w="3360" w:type="dxa"/>
            <w:tcBorders>
              <w:bottom w:val="single" w:sz="2" w:space="0" w:color="7F7F7F"/>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Объект,</w:t>
            </w:r>
          </w:p>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единица измерения</w:t>
            </w:r>
          </w:p>
        </w:tc>
        <w:tc>
          <w:tcPr>
            <w:tcW w:w="3247" w:type="dxa"/>
            <w:gridSpan w:val="3"/>
            <w:tcBorders>
              <w:left w:val="single" w:sz="2" w:space="0" w:color="auto"/>
              <w:bottom w:val="single" w:sz="2" w:space="0" w:color="7F7F7F"/>
              <w:righ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Норма обеспеченности, количество пожарных депо/пожарных автомобилей</w:t>
            </w:r>
          </w:p>
        </w:tc>
        <w:tc>
          <w:tcPr>
            <w:tcW w:w="2705" w:type="dxa"/>
            <w:gridSpan w:val="2"/>
            <w:tcBorders>
              <w:bottom w:val="single" w:sz="2" w:space="0" w:color="7F7F7F"/>
              <w:righ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Радиус обслуживания</w:t>
            </w:r>
          </w:p>
        </w:tc>
      </w:tr>
      <w:tr w:rsidR="009C7746" w:rsidRPr="00C203A0">
        <w:tblPrEx>
          <w:tblCellSpacing w:w="0" w:type="dxa"/>
          <w:tblBorders>
            <w:top w:val="none" w:sz="0" w:space="0" w:color="auto"/>
          </w:tblBorders>
          <w:tblCellMar>
            <w:left w:w="0" w:type="dxa"/>
            <w:right w:w="0" w:type="dxa"/>
          </w:tblCellMar>
          <w:tblLook w:val="00A0"/>
        </w:tblPrEx>
        <w:trPr>
          <w:trHeight w:val="299"/>
          <w:tblCellSpacing w:w="0" w:type="dxa"/>
        </w:trPr>
        <w:tc>
          <w:tcPr>
            <w:tcW w:w="900" w:type="dxa"/>
            <w:tcBorders>
              <w:top w:val="single" w:sz="2" w:space="0" w:color="auto"/>
              <w:left w:val="single" w:sz="2" w:space="0" w:color="auto"/>
              <w:right w:val="single" w:sz="2" w:space="0" w:color="auto"/>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c>
          <w:tcPr>
            <w:tcW w:w="3360" w:type="dxa"/>
            <w:tcBorders>
              <w:top w:val="single" w:sz="2" w:space="0" w:color="auto"/>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c>
          <w:tcPr>
            <w:tcW w:w="3247" w:type="dxa"/>
            <w:gridSpan w:val="3"/>
            <w:tcBorders>
              <w:top w:val="single" w:sz="2" w:space="0" w:color="auto"/>
              <w:left w:val="single" w:sz="2" w:space="0" w:color="auto"/>
              <w:right w:val="single" w:sz="2" w:space="0" w:color="auto"/>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c>
          <w:tcPr>
            <w:tcW w:w="2705" w:type="dxa"/>
            <w:gridSpan w:val="2"/>
            <w:tcBorders>
              <w:top w:val="single" w:sz="2" w:space="0" w:color="auto"/>
              <w:right w:val="single" w:sz="2" w:space="0" w:color="auto"/>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r>
      <w:tr w:rsidR="009C7746" w:rsidRPr="00C203A0">
        <w:tblPrEx>
          <w:tblCellSpacing w:w="0" w:type="dxa"/>
          <w:tblBorders>
            <w:top w:val="none" w:sz="0" w:space="0" w:color="auto"/>
          </w:tblBorders>
          <w:tblCellMar>
            <w:left w:w="0" w:type="dxa"/>
            <w:right w:w="0" w:type="dxa"/>
          </w:tblCellMar>
          <w:tblLook w:val="00A0"/>
        </w:tblPrEx>
        <w:trPr>
          <w:tblCellSpacing w:w="0" w:type="dxa"/>
        </w:trPr>
        <w:tc>
          <w:tcPr>
            <w:tcW w:w="900" w:type="dxa"/>
            <w:tcBorders>
              <w:left w:val="single" w:sz="2" w:space="0" w:color="auto"/>
              <w:bottom w:val="single" w:sz="2" w:space="0" w:color="auto"/>
              <w:righ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1</w:t>
            </w:r>
          </w:p>
        </w:tc>
        <w:tc>
          <w:tcPr>
            <w:tcW w:w="3360" w:type="dxa"/>
            <w:tcBorders>
              <w:bottom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2</w:t>
            </w:r>
          </w:p>
        </w:tc>
        <w:tc>
          <w:tcPr>
            <w:tcW w:w="3247" w:type="dxa"/>
            <w:gridSpan w:val="3"/>
            <w:tcBorders>
              <w:left w:val="single" w:sz="2" w:space="0" w:color="auto"/>
              <w:bottom w:val="single" w:sz="2" w:space="0" w:color="auto"/>
              <w:righ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3</w:t>
            </w:r>
          </w:p>
        </w:tc>
        <w:tc>
          <w:tcPr>
            <w:tcW w:w="2705" w:type="dxa"/>
            <w:gridSpan w:val="2"/>
            <w:tcBorders>
              <w:bottom w:val="single" w:sz="2" w:space="0" w:color="auto"/>
              <w:righ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4</w:t>
            </w:r>
          </w:p>
        </w:tc>
      </w:tr>
      <w:tr w:rsidR="009C7746" w:rsidRPr="00C203A0">
        <w:tblPrEx>
          <w:tblCellSpacing w:w="0" w:type="dxa"/>
          <w:tblBorders>
            <w:top w:val="none" w:sz="0" w:space="0" w:color="auto"/>
          </w:tblBorders>
          <w:tblCellMar>
            <w:left w:w="0" w:type="dxa"/>
            <w:right w:w="0" w:type="dxa"/>
          </w:tblCellMar>
          <w:tblLook w:val="00A0"/>
        </w:tblPrEx>
        <w:trPr>
          <w:trHeight w:val="615"/>
          <w:tblCellSpacing w:w="0" w:type="dxa"/>
        </w:trPr>
        <w:tc>
          <w:tcPr>
            <w:tcW w:w="10212" w:type="dxa"/>
            <w:gridSpan w:val="7"/>
            <w:tcBorders>
              <w:top w:val="single" w:sz="2" w:space="0" w:color="auto"/>
              <w:left w:val="single" w:sz="2" w:space="0" w:color="auto"/>
              <w:bottom w:val="single" w:sz="2" w:space="0" w:color="auto"/>
              <w:righ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Объекты аварийно - спасательных служб и (или)                                                                      аварийно-спасательных формирований регионального значения</w:t>
            </w:r>
          </w:p>
        </w:tc>
      </w:tr>
      <w:tr w:rsidR="009C7746" w:rsidRPr="00C203A0">
        <w:tblPrEx>
          <w:tblCellSpacing w:w="0" w:type="dxa"/>
          <w:tblBorders>
            <w:top w:val="none" w:sz="0" w:space="0" w:color="auto"/>
          </w:tblBorders>
          <w:tblCellMar>
            <w:left w:w="0" w:type="dxa"/>
            <w:right w:w="0" w:type="dxa"/>
          </w:tblCellMar>
          <w:tblLook w:val="00A0"/>
        </w:tblPrEx>
        <w:trPr>
          <w:trHeight w:val="45"/>
          <w:tblCellSpacing w:w="0" w:type="dxa"/>
        </w:trPr>
        <w:tc>
          <w:tcPr>
            <w:tcW w:w="900" w:type="dxa"/>
            <w:tcBorders>
              <w:top w:val="single" w:sz="2" w:space="0" w:color="auto"/>
              <w:left w:val="single" w:sz="2" w:space="0" w:color="auto"/>
              <w:bottom w:val="single" w:sz="2" w:space="0" w:color="auto"/>
              <w:right w:val="single" w:sz="2" w:space="0" w:color="7F7F7F"/>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c>
          <w:tcPr>
            <w:tcW w:w="3390" w:type="dxa"/>
            <w:gridSpan w:val="2"/>
            <w:tcBorders>
              <w:top w:val="single" w:sz="2" w:space="0" w:color="auto"/>
              <w:left w:val="single" w:sz="2" w:space="0" w:color="7F7F7F"/>
              <w:bottom w:val="single" w:sz="2" w:space="0" w:color="auto"/>
              <w:right w:val="single" w:sz="2" w:space="0" w:color="7F7F7F"/>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c>
          <w:tcPr>
            <w:tcW w:w="3270" w:type="dxa"/>
            <w:gridSpan w:val="3"/>
            <w:tcBorders>
              <w:top w:val="single" w:sz="2" w:space="0" w:color="auto"/>
              <w:left w:val="single" w:sz="2" w:space="0" w:color="7F7F7F"/>
              <w:bottom w:val="single" w:sz="2" w:space="0" w:color="auto"/>
              <w:right w:val="single" w:sz="2" w:space="0" w:color="7F7F7F"/>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c>
          <w:tcPr>
            <w:tcW w:w="2652" w:type="dxa"/>
            <w:tcBorders>
              <w:top w:val="single" w:sz="2" w:space="0" w:color="auto"/>
              <w:left w:val="single" w:sz="2" w:space="0" w:color="7F7F7F"/>
              <w:bottom w:val="single" w:sz="2" w:space="0" w:color="auto"/>
              <w:right w:val="single" w:sz="2" w:space="0" w:color="auto"/>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r>
      <w:tr w:rsidR="009C7746" w:rsidRPr="00C203A0">
        <w:tblPrEx>
          <w:tblCellSpacing w:w="0" w:type="dxa"/>
          <w:tblBorders>
            <w:top w:val="none" w:sz="0" w:space="0" w:color="auto"/>
          </w:tblBorders>
          <w:tblCellMar>
            <w:left w:w="0" w:type="dxa"/>
            <w:right w:w="0" w:type="dxa"/>
          </w:tblCellMar>
          <w:tblLook w:val="00A0"/>
        </w:tblPrEx>
        <w:trPr>
          <w:trHeight w:val="1251"/>
          <w:tblCellSpacing w:w="0" w:type="dxa"/>
        </w:trPr>
        <w:tc>
          <w:tcPr>
            <w:tcW w:w="900" w:type="dxa"/>
            <w:tcBorders>
              <w:left w:val="single" w:sz="2" w:space="0" w:color="auto"/>
              <w:bottom w:val="single" w:sz="2" w:space="0" w:color="auto"/>
            </w:tcBorders>
          </w:tcPr>
          <w:p w:rsidR="009C7746" w:rsidRPr="00C203A0" w:rsidRDefault="009C7746" w:rsidP="00850A46">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1</w:t>
            </w:r>
          </w:p>
        </w:tc>
        <w:tc>
          <w:tcPr>
            <w:tcW w:w="3360" w:type="dxa"/>
            <w:tcBorders>
              <w:left w:val="single" w:sz="2" w:space="0" w:color="7F7F7F"/>
              <w:bottom w:val="single" w:sz="2" w:space="0" w:color="auto"/>
            </w:tcBorders>
          </w:tcPr>
          <w:p w:rsidR="009C7746" w:rsidRPr="00C203A0" w:rsidRDefault="009C7746" w:rsidP="007C63E6">
            <w:pPr>
              <w:spacing w:before="100" w:beforeAutospacing="1" w:after="100" w:afterAutospacing="1" w:line="240" w:lineRule="auto"/>
              <w:rPr>
                <w:rFonts w:ascii="Times New Roman" w:hAnsi="Times New Roman" w:cs="Times New Roman"/>
                <w:sz w:val="28"/>
                <w:szCs w:val="28"/>
              </w:rPr>
            </w:pPr>
            <w:r w:rsidRPr="00C203A0">
              <w:rPr>
                <w:rFonts w:ascii="Times New Roman" w:hAnsi="Times New Roman" w:cs="Times New Roman"/>
                <w:sz w:val="28"/>
                <w:szCs w:val="28"/>
              </w:rPr>
              <w:t>Пожарное депо в населен-ном пункте с населением до 5 тыс. чел.</w:t>
            </w:r>
          </w:p>
        </w:tc>
        <w:tc>
          <w:tcPr>
            <w:tcW w:w="3247" w:type="dxa"/>
            <w:gridSpan w:val="3"/>
            <w:tcBorders>
              <w:left w:val="single" w:sz="2" w:space="0" w:color="7F7F7F"/>
              <w:bottom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1/2</w:t>
            </w:r>
          </w:p>
        </w:tc>
        <w:tc>
          <w:tcPr>
            <w:tcW w:w="53" w:type="dxa"/>
            <w:tcBorders>
              <w:bottom w:val="single" w:sz="2" w:space="0" w:color="auto"/>
              <w:right w:val="single" w:sz="2" w:space="0" w:color="7F7F7F"/>
            </w:tcBorders>
          </w:tcPr>
          <w:p w:rsidR="009C7746" w:rsidRPr="00C203A0" w:rsidRDefault="009C7746" w:rsidP="007C63E6">
            <w:pPr>
              <w:spacing w:before="100" w:beforeAutospacing="1" w:after="100" w:afterAutospacing="1" w:line="240" w:lineRule="auto"/>
              <w:jc w:val="center"/>
              <w:rPr>
                <w:rFonts w:ascii="Times New Roman" w:hAnsi="Times New Roman" w:cs="Times New Roman"/>
                <w:sz w:val="28"/>
                <w:szCs w:val="28"/>
              </w:rPr>
            </w:pPr>
          </w:p>
        </w:tc>
        <w:tc>
          <w:tcPr>
            <w:tcW w:w="2652" w:type="dxa"/>
            <w:tcBorders>
              <w:left w:val="single" w:sz="2" w:space="0" w:color="7F7F7F"/>
              <w:bottom w:val="single" w:sz="2" w:space="0" w:color="auto"/>
              <w:right w:val="single" w:sz="2" w:space="0" w:color="auto"/>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r w:rsidRPr="00C203A0">
              <w:rPr>
                <w:rFonts w:ascii="Times New Roman" w:hAnsi="Times New Roman" w:cs="Times New Roman"/>
                <w:sz w:val="28"/>
                <w:szCs w:val="28"/>
              </w:rPr>
              <w:t>2500 метров</w:t>
            </w:r>
          </w:p>
        </w:tc>
      </w:tr>
      <w:tr w:rsidR="009C7746" w:rsidRPr="00C203A0">
        <w:tblPrEx>
          <w:tblCellSpacing w:w="0" w:type="dxa"/>
          <w:tblBorders>
            <w:top w:val="none" w:sz="0" w:space="0" w:color="auto"/>
          </w:tblBorders>
          <w:tblCellMar>
            <w:left w:w="0" w:type="dxa"/>
            <w:right w:w="0" w:type="dxa"/>
          </w:tblCellMar>
          <w:tblLook w:val="00A0"/>
        </w:tblPrEx>
        <w:trPr>
          <w:trHeight w:val="525"/>
          <w:tblCellSpacing w:w="0" w:type="dxa"/>
        </w:trPr>
        <w:tc>
          <w:tcPr>
            <w:tcW w:w="900" w:type="dxa"/>
            <w:tcBorders>
              <w:top w:val="single" w:sz="2" w:space="0" w:color="auto"/>
              <w:left w:val="single" w:sz="2" w:space="0" w:color="auto"/>
            </w:tcBorders>
          </w:tcPr>
          <w:p w:rsidR="009C7746" w:rsidRPr="00C203A0" w:rsidRDefault="009C7746" w:rsidP="00850A46">
            <w:pPr>
              <w:spacing w:before="100" w:beforeAutospacing="1" w:after="100" w:afterAutospacing="1"/>
              <w:jc w:val="both"/>
              <w:rPr>
                <w:rFonts w:ascii="Times New Roman" w:hAnsi="Times New Roman" w:cs="Times New Roman"/>
                <w:sz w:val="28"/>
                <w:szCs w:val="28"/>
              </w:rPr>
            </w:pPr>
          </w:p>
        </w:tc>
        <w:tc>
          <w:tcPr>
            <w:tcW w:w="3360" w:type="dxa"/>
            <w:tcBorders>
              <w:top w:val="single" w:sz="2" w:space="0" w:color="auto"/>
              <w:left w:val="single" w:sz="2" w:space="0" w:color="7F7F7F"/>
            </w:tcBorders>
          </w:tcPr>
          <w:p w:rsidR="009C7746" w:rsidRPr="00C203A0" w:rsidRDefault="009C7746" w:rsidP="00850A46">
            <w:pPr>
              <w:spacing w:before="100" w:beforeAutospacing="1" w:after="100" w:afterAutospacing="1"/>
              <w:rPr>
                <w:rFonts w:ascii="Times New Roman" w:hAnsi="Times New Roman" w:cs="Times New Roman"/>
                <w:sz w:val="28"/>
                <w:szCs w:val="28"/>
              </w:rPr>
            </w:pPr>
          </w:p>
        </w:tc>
        <w:tc>
          <w:tcPr>
            <w:tcW w:w="3247" w:type="dxa"/>
            <w:gridSpan w:val="3"/>
            <w:tcBorders>
              <w:top w:val="single" w:sz="2" w:space="0" w:color="auto"/>
              <w:left w:val="single" w:sz="2" w:space="0" w:color="7F7F7F"/>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c>
          <w:tcPr>
            <w:tcW w:w="53" w:type="dxa"/>
            <w:tcBorders>
              <w:top w:val="single" w:sz="2" w:space="0" w:color="auto"/>
              <w:right w:val="single" w:sz="2" w:space="0" w:color="7F7F7F"/>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c>
          <w:tcPr>
            <w:tcW w:w="2652" w:type="dxa"/>
            <w:tcBorders>
              <w:top w:val="single" w:sz="2" w:space="0" w:color="auto"/>
              <w:left w:val="single" w:sz="2" w:space="0" w:color="7F7F7F"/>
              <w:right w:val="single" w:sz="2" w:space="0" w:color="auto"/>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r>
      <w:tr w:rsidR="009C7746" w:rsidRPr="00C203A0">
        <w:tblPrEx>
          <w:tblCellSpacing w:w="0" w:type="dxa"/>
          <w:tblBorders>
            <w:top w:val="none" w:sz="0" w:space="0" w:color="auto"/>
          </w:tblBorders>
          <w:tblCellMar>
            <w:left w:w="0" w:type="dxa"/>
            <w:right w:w="0" w:type="dxa"/>
          </w:tblCellMar>
          <w:tblLook w:val="00A0"/>
        </w:tblPrEx>
        <w:trPr>
          <w:trHeight w:val="1140"/>
          <w:tblCellSpacing w:w="0" w:type="dxa"/>
        </w:trPr>
        <w:tc>
          <w:tcPr>
            <w:tcW w:w="900" w:type="dxa"/>
            <w:tcBorders>
              <w:left w:val="single" w:sz="2" w:space="0" w:color="auto"/>
              <w:bottom w:val="single" w:sz="2" w:space="0" w:color="auto"/>
            </w:tcBorders>
          </w:tcPr>
          <w:p w:rsidR="009C7746" w:rsidRPr="00C203A0" w:rsidRDefault="009C7746" w:rsidP="00850A46">
            <w:pPr>
              <w:spacing w:before="100" w:beforeAutospacing="1" w:after="100" w:afterAutospacing="1" w:line="240" w:lineRule="auto"/>
              <w:jc w:val="both"/>
              <w:rPr>
                <w:rFonts w:ascii="Times New Roman" w:hAnsi="Times New Roman" w:cs="Times New Roman"/>
                <w:sz w:val="28"/>
                <w:szCs w:val="28"/>
              </w:rPr>
            </w:pPr>
            <w:r w:rsidRPr="00C203A0">
              <w:rPr>
                <w:rFonts w:ascii="Times New Roman" w:hAnsi="Times New Roman" w:cs="Times New Roman"/>
                <w:sz w:val="28"/>
                <w:szCs w:val="28"/>
              </w:rPr>
              <w:t>2</w:t>
            </w:r>
          </w:p>
        </w:tc>
        <w:tc>
          <w:tcPr>
            <w:tcW w:w="3360" w:type="dxa"/>
            <w:tcBorders>
              <w:left w:val="single" w:sz="2" w:space="0" w:color="7F7F7F"/>
              <w:bottom w:val="single" w:sz="2" w:space="0" w:color="auto"/>
            </w:tcBorders>
          </w:tcPr>
          <w:p w:rsidR="009C7746" w:rsidRPr="00C203A0" w:rsidRDefault="009C7746" w:rsidP="00850A46">
            <w:pPr>
              <w:spacing w:before="100" w:beforeAutospacing="1" w:after="100" w:afterAutospacing="1" w:line="240" w:lineRule="auto"/>
              <w:rPr>
                <w:rFonts w:ascii="Times New Roman" w:hAnsi="Times New Roman" w:cs="Times New Roman"/>
                <w:sz w:val="28"/>
                <w:szCs w:val="28"/>
              </w:rPr>
            </w:pPr>
            <w:r w:rsidRPr="00C203A0">
              <w:rPr>
                <w:rFonts w:ascii="Times New Roman" w:hAnsi="Times New Roman" w:cs="Times New Roman"/>
                <w:sz w:val="28"/>
                <w:szCs w:val="28"/>
              </w:rPr>
              <w:t>Пожарное депо в населенном пункте с населением до 20 тыс. чел</w:t>
            </w:r>
            <w:r w:rsidRPr="00C203A0">
              <w:rPr>
                <w:color w:val="FF0000"/>
                <w:sz w:val="28"/>
                <w:szCs w:val="28"/>
              </w:rPr>
              <w:t xml:space="preserve"> </w:t>
            </w:r>
          </w:p>
        </w:tc>
        <w:tc>
          <w:tcPr>
            <w:tcW w:w="3247" w:type="dxa"/>
            <w:gridSpan w:val="3"/>
            <w:tcBorders>
              <w:left w:val="single" w:sz="2" w:space="0" w:color="7F7F7F"/>
              <w:bottom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1/6</w:t>
            </w:r>
          </w:p>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p>
        </w:tc>
        <w:tc>
          <w:tcPr>
            <w:tcW w:w="53" w:type="dxa"/>
            <w:tcBorders>
              <w:bottom w:val="single" w:sz="2" w:space="0" w:color="auto"/>
              <w:right w:val="single" w:sz="2" w:space="0" w:color="7F7F7F"/>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p>
          <w:p w:rsidR="009C7746" w:rsidRPr="00C203A0" w:rsidRDefault="009C7746" w:rsidP="007C63E6">
            <w:pPr>
              <w:spacing w:before="100" w:beforeAutospacing="1" w:after="100" w:afterAutospacing="1" w:line="240" w:lineRule="auto"/>
              <w:jc w:val="center"/>
              <w:rPr>
                <w:rFonts w:ascii="Times New Roman" w:hAnsi="Times New Roman" w:cs="Times New Roman"/>
                <w:sz w:val="28"/>
                <w:szCs w:val="28"/>
              </w:rPr>
            </w:pPr>
          </w:p>
        </w:tc>
        <w:tc>
          <w:tcPr>
            <w:tcW w:w="2652" w:type="dxa"/>
            <w:tcBorders>
              <w:left w:val="single" w:sz="2" w:space="0" w:color="7F7F7F"/>
              <w:bottom w:val="single" w:sz="2" w:space="0" w:color="auto"/>
              <w:right w:val="single" w:sz="2" w:space="0" w:color="auto"/>
            </w:tcBorders>
          </w:tcPr>
          <w:p w:rsidR="009C7746" w:rsidRPr="00C203A0" w:rsidRDefault="009C7746" w:rsidP="00850A46">
            <w:pPr>
              <w:spacing w:before="100" w:beforeAutospacing="1" w:after="100" w:afterAutospacing="1" w:line="240" w:lineRule="auto"/>
              <w:jc w:val="center"/>
              <w:rPr>
                <w:rFonts w:ascii="Times New Roman" w:hAnsi="Times New Roman" w:cs="Times New Roman"/>
                <w:sz w:val="28"/>
                <w:szCs w:val="28"/>
              </w:rPr>
            </w:pPr>
            <w:r w:rsidRPr="00C203A0">
              <w:rPr>
                <w:rFonts w:ascii="Times New Roman" w:hAnsi="Times New Roman" w:cs="Times New Roman"/>
                <w:sz w:val="28"/>
                <w:szCs w:val="28"/>
              </w:rPr>
              <w:t>2500 метров</w:t>
            </w:r>
          </w:p>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r>
      <w:tr w:rsidR="009C7746" w:rsidRPr="00C203A0">
        <w:tblPrEx>
          <w:tblCellSpacing w:w="0" w:type="dxa"/>
          <w:tblBorders>
            <w:top w:val="none" w:sz="0" w:space="0" w:color="auto"/>
          </w:tblBorders>
          <w:tblCellMar>
            <w:left w:w="0" w:type="dxa"/>
            <w:right w:w="0" w:type="dxa"/>
          </w:tblCellMar>
          <w:tblLook w:val="00A0"/>
        </w:tblPrEx>
        <w:trPr>
          <w:trHeight w:val="375"/>
          <w:tblCellSpacing w:w="0" w:type="dxa"/>
        </w:trPr>
        <w:tc>
          <w:tcPr>
            <w:tcW w:w="900" w:type="dxa"/>
            <w:tcBorders>
              <w:top w:val="single" w:sz="2" w:space="0" w:color="auto"/>
            </w:tcBorders>
          </w:tcPr>
          <w:p w:rsidR="009C7746" w:rsidRPr="00C203A0" w:rsidRDefault="009C7746" w:rsidP="00850A46">
            <w:pPr>
              <w:spacing w:before="100" w:beforeAutospacing="1" w:after="100" w:afterAutospacing="1"/>
              <w:jc w:val="both"/>
              <w:rPr>
                <w:rFonts w:ascii="Times New Roman" w:hAnsi="Times New Roman" w:cs="Times New Roman"/>
                <w:sz w:val="28"/>
                <w:szCs w:val="28"/>
              </w:rPr>
            </w:pPr>
          </w:p>
        </w:tc>
        <w:tc>
          <w:tcPr>
            <w:tcW w:w="3360" w:type="dxa"/>
            <w:tcBorders>
              <w:top w:val="single" w:sz="2" w:space="0" w:color="auto"/>
            </w:tcBorders>
          </w:tcPr>
          <w:p w:rsidR="009C7746" w:rsidRPr="00C203A0" w:rsidRDefault="009C7746" w:rsidP="00850A46">
            <w:pPr>
              <w:spacing w:before="100" w:beforeAutospacing="1" w:after="100" w:afterAutospacing="1"/>
              <w:rPr>
                <w:rFonts w:ascii="Times New Roman" w:hAnsi="Times New Roman" w:cs="Times New Roman"/>
                <w:sz w:val="28"/>
                <w:szCs w:val="28"/>
              </w:rPr>
            </w:pPr>
          </w:p>
        </w:tc>
        <w:tc>
          <w:tcPr>
            <w:tcW w:w="3247" w:type="dxa"/>
            <w:gridSpan w:val="3"/>
            <w:tcBorders>
              <w:top w:val="single" w:sz="2" w:space="0" w:color="auto"/>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c>
          <w:tcPr>
            <w:tcW w:w="2705" w:type="dxa"/>
            <w:gridSpan w:val="2"/>
            <w:tcBorders>
              <w:top w:val="single" w:sz="2" w:space="0" w:color="auto"/>
            </w:tcBorders>
          </w:tcPr>
          <w:p w:rsidR="009C7746" w:rsidRPr="00C203A0" w:rsidRDefault="009C7746" w:rsidP="00850A46">
            <w:pPr>
              <w:spacing w:before="100" w:beforeAutospacing="1" w:after="100" w:afterAutospacing="1"/>
              <w:jc w:val="center"/>
              <w:rPr>
                <w:rFonts w:ascii="Times New Roman" w:hAnsi="Times New Roman" w:cs="Times New Roman"/>
                <w:sz w:val="28"/>
                <w:szCs w:val="28"/>
              </w:rPr>
            </w:pPr>
          </w:p>
        </w:tc>
      </w:tr>
    </w:tbl>
    <w:p w:rsidR="009C7746" w:rsidRPr="00C203A0" w:rsidRDefault="009C7746" w:rsidP="007C63E6">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Примечания:</w:t>
      </w:r>
    </w:p>
    <w:p w:rsidR="009C7746" w:rsidRPr="00C203A0" w:rsidRDefault="009C7746" w:rsidP="00687B09">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1. Пожарные депо следует размещать на земельных участках, имеющих выезды на дороги местного значения.</w:t>
      </w:r>
    </w:p>
    <w:p w:rsidR="009C7746" w:rsidRPr="00C203A0" w:rsidRDefault="009C7746" w:rsidP="00687B09">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9C7746" w:rsidRPr="00C203A0" w:rsidRDefault="009C7746" w:rsidP="00687B09">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3.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9C7746" w:rsidRPr="00C203A0" w:rsidRDefault="009C7746" w:rsidP="00687B09">
      <w:pPr>
        <w:spacing w:after="0" w:line="240" w:lineRule="auto"/>
        <w:jc w:val="both"/>
        <w:rPr>
          <w:rFonts w:ascii="Times New Roman" w:hAnsi="Times New Roman" w:cs="Times New Roman"/>
          <w:sz w:val="28"/>
          <w:szCs w:val="28"/>
        </w:rPr>
      </w:pPr>
      <w:r w:rsidRPr="00C203A0">
        <w:rPr>
          <w:rFonts w:ascii="Times New Roman" w:hAnsi="Times New Roman" w:cs="Times New Roman"/>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9C7746" w:rsidRPr="00C203A0" w:rsidRDefault="009C7746" w:rsidP="00687B09">
      <w:pPr>
        <w:shd w:val="clear" w:color="auto" w:fill="FFFFFF"/>
        <w:spacing w:after="0" w:line="240" w:lineRule="auto"/>
        <w:jc w:val="center"/>
        <w:rPr>
          <w:rFonts w:ascii="Times New Roman" w:hAnsi="Times New Roman" w:cs="Times New Roman"/>
          <w:sz w:val="28"/>
          <w:szCs w:val="28"/>
        </w:rPr>
      </w:pPr>
    </w:p>
    <w:p w:rsidR="009C7746" w:rsidRPr="00C203A0" w:rsidRDefault="009C7746" w:rsidP="00C8476E">
      <w:pPr>
        <w:tabs>
          <w:tab w:val="left" w:pos="567"/>
        </w:tabs>
        <w:autoSpaceDE w:val="0"/>
        <w:autoSpaceDN w:val="0"/>
        <w:adjustRightInd w:val="0"/>
        <w:ind w:firstLine="567"/>
        <w:jc w:val="both"/>
        <w:rPr>
          <w:rFonts w:ascii="Times New Roman" w:hAnsi="Times New Roman" w:cs="Times New Roman"/>
          <w:sz w:val="28"/>
          <w:szCs w:val="28"/>
        </w:rPr>
      </w:pPr>
      <w:r w:rsidRPr="00C203A0">
        <w:rPr>
          <w:rFonts w:ascii="Times New Roman" w:hAnsi="Times New Roman" w:cs="Times New Roman"/>
          <w:sz w:val="28"/>
          <w:szCs w:val="28"/>
        </w:rPr>
        <w:t>2.9.2. 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объектов аварийно-спасательных служб и (или) аварийно-спасательных формирований, 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01.01.1995 НПБ 101-95, введены в действие приказом Главного управления Государственной противопожарной службы Министерства внутренних дел России от 30.12.1994 № 36.</w:t>
      </w: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p w:rsidR="009C7746" w:rsidRDefault="009C7746" w:rsidP="00687B09">
      <w:pPr>
        <w:shd w:val="clear" w:color="auto" w:fill="FFFFFF"/>
        <w:spacing w:after="0" w:line="240" w:lineRule="auto"/>
        <w:jc w:val="center"/>
        <w:rPr>
          <w:rFonts w:ascii="Times New Roman" w:hAnsi="Times New Roman" w:cs="Times New Roman"/>
          <w:sz w:val="24"/>
          <w:szCs w:val="24"/>
        </w:rPr>
      </w:pPr>
    </w:p>
    <w:tbl>
      <w:tblPr>
        <w:tblW w:w="0" w:type="auto"/>
        <w:tblCellSpacing w:w="15" w:type="dxa"/>
        <w:tblInd w:w="-13" w:type="dxa"/>
        <w:tblCellMar>
          <w:top w:w="15" w:type="dxa"/>
          <w:left w:w="15" w:type="dxa"/>
          <w:bottom w:w="15" w:type="dxa"/>
          <w:right w:w="15" w:type="dxa"/>
        </w:tblCellMar>
        <w:tblLook w:val="00A0"/>
      </w:tblPr>
      <w:tblGrid>
        <w:gridCol w:w="10265"/>
      </w:tblGrid>
      <w:tr w:rsidR="009C7746" w:rsidRPr="00FB6A65">
        <w:trPr>
          <w:tblCellSpacing w:w="15" w:type="dxa"/>
        </w:trPr>
        <w:tc>
          <w:tcPr>
            <w:tcW w:w="10235" w:type="dxa"/>
          </w:tcPr>
          <w:p w:rsidR="009C7746" w:rsidRPr="00FB6A65" w:rsidRDefault="009C7746" w:rsidP="00AD4C9B">
            <w:pPr>
              <w:spacing w:before="100" w:beforeAutospacing="1" w:after="100" w:afterAutospacing="1" w:line="240" w:lineRule="auto"/>
              <w:jc w:val="center"/>
              <w:rPr>
                <w:rFonts w:ascii="Times New Roman" w:hAnsi="Times New Roman" w:cs="Times New Roman"/>
                <w:color w:val="000000"/>
                <w:sz w:val="28"/>
                <w:szCs w:val="28"/>
              </w:rPr>
            </w:pPr>
            <w:r w:rsidRPr="00FB6A65">
              <w:rPr>
                <w:rFonts w:ascii="Times New Roman" w:hAnsi="Times New Roman" w:cs="Times New Roman"/>
                <w:color w:val="000000"/>
                <w:sz w:val="28"/>
                <w:szCs w:val="28"/>
              </w:rPr>
              <w:t>3. МАТЕРИАЛЫ ПО ОБОСНОВАНИЮ РАСЧЕТНЫХ   ПОКАЗАТЕЛЕЙ,                      СОДЕРЖАЩИХСЯ В ОСНОВНОЙ ЧАСТИ МЕСТНЫХ НОРМАТИВОВ ГРАДОСТРОИТЕЛЬНОГО ПРОЕКТИРОВАНИЯ                                                                   СОВЕТСКОГО РАЙОНА КИРОВСКОЙ ОБЛАСТИ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   В Местных Нормативах установлены расчетные показатели минимально допустимого уровня обеспеченности объектами регионального и местного значения и расчетные показатели максимально допустимого уровня территориальной доступности таких объектов  для населения Советского района с учетом:</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административно-территориального устройства;</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социально-демографического состава и плотности населения Советского района;</w:t>
            </w:r>
          </w:p>
          <w:p w:rsidR="009C7746" w:rsidRPr="00FB6A65" w:rsidRDefault="009C7746" w:rsidP="00AD4C9B">
            <w:pPr>
              <w:spacing w:before="100" w:beforeAutospacing="1" w:after="100" w:afterAutospacing="1" w:line="240" w:lineRule="auto"/>
              <w:jc w:val="both"/>
              <w:rPr>
                <w:rFonts w:ascii="Times New Roman" w:hAnsi="Times New Roman" w:cs="Times New Roman"/>
                <w:color w:val="000000"/>
                <w:sz w:val="28"/>
                <w:szCs w:val="28"/>
              </w:rPr>
            </w:pPr>
            <w:r w:rsidRPr="00FB6A65">
              <w:rPr>
                <w:rFonts w:ascii="Times New Roman" w:hAnsi="Times New Roman" w:cs="Times New Roman"/>
                <w:color w:val="000000"/>
                <w:sz w:val="28"/>
                <w:szCs w:val="28"/>
              </w:rPr>
              <w:t xml:space="preserve">планов и программ комплексного социально-экономического развития муниципального образования  Советский муниципальный район Кировской области; </w:t>
            </w:r>
          </w:p>
          <w:p w:rsidR="009C7746" w:rsidRPr="00FB6A65" w:rsidRDefault="009C7746" w:rsidP="00E73600">
            <w:pPr>
              <w:autoSpaceDE w:val="0"/>
              <w:autoSpaceDN w:val="0"/>
              <w:adjustRightInd w:val="0"/>
              <w:spacing w:line="360" w:lineRule="auto"/>
              <w:jc w:val="both"/>
              <w:rPr>
                <w:rFonts w:ascii="Times New Roman" w:hAnsi="Times New Roman" w:cs="Times New Roman"/>
                <w:sz w:val="28"/>
                <w:szCs w:val="28"/>
              </w:rPr>
            </w:pPr>
            <w:r w:rsidRPr="00FB6A65">
              <w:rPr>
                <w:rFonts w:ascii="Times New Roman" w:hAnsi="Times New Roman" w:cs="Times New Roman"/>
                <w:spacing w:val="-8"/>
                <w:sz w:val="28"/>
                <w:szCs w:val="28"/>
              </w:rPr>
              <w:t>Схемы территориального планирования Советского муниципального района Кировской области, утверждённой решением Советской районной Думы от 29.10.2010 № 93;</w:t>
            </w:r>
          </w:p>
          <w:p w:rsidR="009C7746" w:rsidRPr="00FB6A65" w:rsidRDefault="009C7746" w:rsidP="00FB6A65">
            <w:pPr>
              <w:autoSpaceDE w:val="0"/>
              <w:autoSpaceDN w:val="0"/>
              <w:adjustRightInd w:val="0"/>
              <w:spacing w:line="360" w:lineRule="auto"/>
              <w:jc w:val="both"/>
              <w:rPr>
                <w:rFonts w:ascii="Times New Roman" w:hAnsi="Times New Roman" w:cs="Times New Roman"/>
                <w:sz w:val="28"/>
                <w:szCs w:val="28"/>
              </w:rPr>
            </w:pPr>
            <w:r w:rsidRPr="00FB6A65">
              <w:rPr>
                <w:rFonts w:ascii="Times New Roman" w:hAnsi="Times New Roman" w:cs="Times New Roman"/>
                <w:spacing w:val="-8"/>
                <w:sz w:val="28"/>
                <w:szCs w:val="28"/>
              </w:rPr>
              <w:t>региональных нормативов градостроительного проектирования Кировской области, утверждённых постановлением Правительства Кировской области от 30.12.2014 № 19/261;</w:t>
            </w:r>
            <w:r>
              <w:rPr>
                <w:rFonts w:ascii="Times New Roman" w:hAnsi="Times New Roman" w:cs="Times New Roman"/>
                <w:spacing w:val="-8"/>
                <w:sz w:val="28"/>
                <w:szCs w:val="28"/>
              </w:rPr>
              <w:t xml:space="preserve">                                                                                                                               </w:t>
            </w:r>
            <w:r w:rsidRPr="00FB6A65">
              <w:rPr>
                <w:rFonts w:ascii="Times New Roman" w:hAnsi="Times New Roman" w:cs="Times New Roman"/>
                <w:sz w:val="28"/>
                <w:szCs w:val="28"/>
              </w:rPr>
              <w:t>федерального законодательства, иных градостроительных показателей и норм.</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 xml:space="preserve">         Местные Нормативы направлены на повышение благоприятных условий жизни населения Советского района,  устойчивое развитие его территорий.</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 xml:space="preserve">         Минимальные расчетные показатели,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 размещаемых на застроенных и подлежащей застройке территориях общественно-деловых, жилых, рекреационных зон.</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 xml:space="preserve">         Расчетные показатели минимально допустимого уровня обеспеченности объектами в области транспорта, предупреждения чрезвычайных ситуаций природного и техногенного характера, стихийных бедствий, эпидемий и ликвидация их последствий, образования, здравоохранения, физической культуры и спорта, социального обеспечения, утилизации и переработки бытовых и промышленных отходов, в иных областях, расчетные показатели и параметры развития, организации и использования территорий, градостроительные показатели и нормы для архитектурно – строительного проектирования подготовлены в соответствии с:</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Градостроительным кодексом РФ от 29.12.2004 № 190-ФЗ;</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Земельным кодексом РФ от 25.10.2001 № 136-ФЗ;</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Федеральным законом от 29.12..2004 № 191-ФЗ «О введении в действие Градостроительного кодекса Российской Федерации»;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Федеральным законом от 27.12.2002 № 184-ФЗ «О техническом  регулировании»;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Федеральным законом от 22.07.2008 № 123-ФЗ «Технический регламент о требованиях пожарной безопасности»;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Федеральным законом от 14.03.1995 № 33-ФЗ «Об особо охраняемых природных территориях»;</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Федеральным законом от 10.01.2002 № 7-ФЗ «Об охране окружающей среды»;</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Законом Российской Федерации от 10.12.1995 № 195-ФЗ «Об основах социального обслуживания в Российской Федерации»;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Федеральным законом от 08.11.2007№ 257-ФЗ «Об автомобильных дорогах и о дорожной деятельности в Российской Федерации»;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Распоряжением Правительства Российской Федерации от 03.07.1996 №1063-р «О социальных нормативах и нормах»;</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Распоряжением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Постановлением Правительства Российской Федерации от 18.04.2014 №360 «Об определении границ зон затопления, подтопления»;</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Постановлением Правительства Российской Федерации от 11.08.2003 № 486 «Обутверждении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СНиП 2.01.51-90 «Инженерно-технические мероприятия гражданской обороны»;</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СП 34.13330.2012. Свод правил. Автомобильные дороги;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СНиП 2.06.15-85 «Инженерная защита территории от затопления и подтопления»;</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СП 42.13330.2011. Свод правил. Градостроительство. Планировка и застройка городских и сельских поселений;</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СП 118.13330.2012. Свод правил. Общественные здания и сооружения;</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СП 43.13330.2012. Свод правил. Сооружения промышленных предприятий;</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СНиП 11-04-2003 «Инструкция о порядке разработки, согласования, экспертизы и утверждения градостроительной документации» (применяется в части, не противоречащей Градостроительному кодексу РФ);</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СНиП 21-01-97 «Пожарная безопасность зданий и сооружений»;</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СП 113.13330.2012. Свод правил. Стоянки автомобилей;</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СП 116.13330.2012. Свод правил. Инженерная защита территорий, зданий и сооружений от опасных геологических процессов;</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СП 59.13330.2012. Свод правил. Доступность зданий и сооружений для маломобильных групп населения;</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ГОСТ 17.5.3.01-78 «Охрана природы. Земли. Состав и размер зеленых зон городов»;</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НПБ 101-95 «Нормы проектирования объектов пожарной охраны»;</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hyperlink r:id="rId12" w:history="1">
              <w:r w:rsidRPr="00FB6A65">
                <w:rPr>
                  <w:rFonts w:ascii="Times New Roman" w:hAnsi="Times New Roman" w:cs="Times New Roman"/>
                  <w:sz w:val="28"/>
                  <w:szCs w:val="28"/>
                  <w:u w:val="single"/>
                </w:rPr>
                <w:t>СанПиН 2.1.2882-11</w:t>
              </w:r>
            </w:hyperlink>
            <w:r w:rsidRPr="00FB6A65">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hyperlink r:id="rId13" w:history="1">
              <w:r w:rsidRPr="00FB6A65">
                <w:rPr>
                  <w:rFonts w:ascii="Times New Roman" w:hAnsi="Times New Roman" w:cs="Times New Roman"/>
                  <w:sz w:val="28"/>
                  <w:szCs w:val="28"/>
                  <w:u w:val="single"/>
                </w:rPr>
                <w:t>СанПиН 2.2.1/2.1.1.1076-01</w:t>
              </w:r>
            </w:hyperlink>
            <w:r w:rsidRPr="00FB6A65">
              <w:rPr>
                <w:rFonts w:ascii="Times New Roman" w:hAnsi="Times New Roman" w:cs="Times New Roman"/>
                <w:sz w:val="28"/>
                <w:szCs w:val="28"/>
              </w:rPr>
              <w:t xml:space="preserve"> «Гигиенические требования к инсоляции и солнцезащите помещений жилых и общественных зданий и территорий»;</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hyperlink r:id="rId14" w:history="1">
              <w:r w:rsidRPr="00FB6A65">
                <w:rPr>
                  <w:rFonts w:ascii="Times New Roman" w:hAnsi="Times New Roman" w:cs="Times New Roman"/>
                  <w:sz w:val="28"/>
                  <w:szCs w:val="28"/>
                  <w:u w:val="single"/>
                </w:rPr>
                <w:t>СанПиН 2.2.1/2.1.1.1200-03</w:t>
              </w:r>
            </w:hyperlink>
            <w:r w:rsidRPr="00FB6A65">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hyperlink r:id="rId15" w:history="1">
              <w:r w:rsidRPr="00FB6A65">
                <w:rPr>
                  <w:rFonts w:ascii="Times New Roman" w:hAnsi="Times New Roman" w:cs="Times New Roman"/>
                  <w:sz w:val="28"/>
                  <w:szCs w:val="28"/>
                  <w:u w:val="single"/>
                </w:rPr>
                <w:t>СП 2.1.7.1038-01</w:t>
              </w:r>
            </w:hyperlink>
            <w:r w:rsidRPr="00FB6A65">
              <w:rPr>
                <w:rFonts w:ascii="Times New Roman" w:hAnsi="Times New Roman" w:cs="Times New Roman"/>
                <w:sz w:val="28"/>
                <w:szCs w:val="28"/>
              </w:rPr>
              <w:t xml:space="preserve"> «Гигиенические требования к устройству и содержанию полигонов для твердых бытовых отходов»;</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Законом Кировской области от 28.09.2006 № 44-ЗО «О регулировании градостроительной деятельности в Кировской области»;</w:t>
            </w:r>
          </w:p>
          <w:p w:rsidR="009C7746" w:rsidRPr="00FB6A65" w:rsidRDefault="009C7746" w:rsidP="00AD4C9B">
            <w:pPr>
              <w:spacing w:before="100" w:beforeAutospacing="1" w:after="100" w:afterAutospacing="1" w:line="240" w:lineRule="auto"/>
              <w:jc w:val="both"/>
              <w:rPr>
                <w:rFonts w:ascii="Times New Roman" w:hAnsi="Times New Roman" w:cs="Times New Roman"/>
                <w:sz w:val="28"/>
                <w:szCs w:val="28"/>
              </w:rPr>
            </w:pPr>
            <w:r w:rsidRPr="00FB6A65">
              <w:rPr>
                <w:rFonts w:ascii="Times New Roman" w:hAnsi="Times New Roman" w:cs="Times New Roman"/>
                <w:sz w:val="28"/>
                <w:szCs w:val="28"/>
              </w:rPr>
              <w:t>Региональными нормативами градостроительного проектирования Кировской области.</w:t>
            </w:r>
          </w:p>
        </w:tc>
      </w:tr>
    </w:tbl>
    <w:p w:rsidR="009C7746" w:rsidRPr="00FB6A65" w:rsidRDefault="009C7746" w:rsidP="00FB6A65">
      <w:pPr>
        <w:jc w:val="both"/>
        <w:rPr>
          <w:rFonts w:ascii="Times New Roman" w:hAnsi="Times New Roman" w:cs="Times New Roman"/>
          <w:color w:val="FF0000"/>
          <w:sz w:val="28"/>
          <w:szCs w:val="28"/>
        </w:rPr>
      </w:pPr>
    </w:p>
    <w:sectPr w:rsidR="009C7746" w:rsidRPr="00FB6A65" w:rsidSect="00F705AA">
      <w:footerReference w:type="default" r:id="rId16"/>
      <w:pgSz w:w="11906" w:h="16838"/>
      <w:pgMar w:top="568" w:right="567" w:bottom="142" w:left="1134"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746" w:rsidRDefault="009C7746" w:rsidP="00801719">
      <w:pPr>
        <w:spacing w:after="0" w:line="240" w:lineRule="auto"/>
      </w:pPr>
      <w:r>
        <w:separator/>
      </w:r>
    </w:p>
  </w:endnote>
  <w:endnote w:type="continuationSeparator" w:id="1">
    <w:p w:rsidR="009C7746" w:rsidRDefault="009C7746" w:rsidP="00801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46" w:rsidRDefault="009C7746">
    <w:pPr>
      <w:pStyle w:val="Footer"/>
      <w:jc w:val="center"/>
    </w:pPr>
    <w:fldSimple w:instr=" PAGE   \* MERGEFORMAT ">
      <w:r>
        <w:rPr>
          <w:noProof/>
        </w:rPr>
        <w:t>1</w:t>
      </w:r>
    </w:fldSimple>
  </w:p>
  <w:p w:rsidR="009C7746" w:rsidRDefault="009C7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746" w:rsidRDefault="009C7746" w:rsidP="00801719">
      <w:pPr>
        <w:spacing w:after="0" w:line="240" w:lineRule="auto"/>
      </w:pPr>
      <w:r>
        <w:separator/>
      </w:r>
    </w:p>
  </w:footnote>
  <w:footnote w:type="continuationSeparator" w:id="1">
    <w:p w:rsidR="009C7746" w:rsidRDefault="009C7746" w:rsidP="00801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69D"/>
    <w:multiLevelType w:val="multilevel"/>
    <w:tmpl w:val="68CA7B72"/>
    <w:lvl w:ilvl="0">
      <w:start w:val="6"/>
      <w:numFmt w:val="decimal"/>
      <w:lvlText w:val="%1."/>
      <w:lvlJc w:val="left"/>
      <w:pPr>
        <w:ind w:left="107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B25709"/>
    <w:multiLevelType w:val="multilevel"/>
    <w:tmpl w:val="7906704C"/>
    <w:lvl w:ilvl="0">
      <w:start w:val="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1C1DE9"/>
    <w:multiLevelType w:val="multilevel"/>
    <w:tmpl w:val="69567A2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3FA3AC0"/>
    <w:multiLevelType w:val="multilevel"/>
    <w:tmpl w:val="0E5AFF6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01B787F"/>
    <w:multiLevelType w:val="hybridMultilevel"/>
    <w:tmpl w:val="B6DCA9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A8E5E5E"/>
    <w:multiLevelType w:val="multilevel"/>
    <w:tmpl w:val="FD0EC1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FA8"/>
    <w:rsid w:val="00001862"/>
    <w:rsid w:val="00001B46"/>
    <w:rsid w:val="00001F93"/>
    <w:rsid w:val="0000409B"/>
    <w:rsid w:val="00005775"/>
    <w:rsid w:val="00015BD6"/>
    <w:rsid w:val="00026931"/>
    <w:rsid w:val="00026D68"/>
    <w:rsid w:val="0002777D"/>
    <w:rsid w:val="00030D3A"/>
    <w:rsid w:val="00031C1B"/>
    <w:rsid w:val="0003489B"/>
    <w:rsid w:val="00041A2F"/>
    <w:rsid w:val="00046A36"/>
    <w:rsid w:val="00047179"/>
    <w:rsid w:val="00053480"/>
    <w:rsid w:val="00054061"/>
    <w:rsid w:val="00054A0F"/>
    <w:rsid w:val="00057225"/>
    <w:rsid w:val="00077535"/>
    <w:rsid w:val="00087E5B"/>
    <w:rsid w:val="00092597"/>
    <w:rsid w:val="000A3CCB"/>
    <w:rsid w:val="000A3D5B"/>
    <w:rsid w:val="000A49A1"/>
    <w:rsid w:val="000A68D0"/>
    <w:rsid w:val="000B0E96"/>
    <w:rsid w:val="000C3CA3"/>
    <w:rsid w:val="000C7B25"/>
    <w:rsid w:val="000D0B38"/>
    <w:rsid w:val="000E2B55"/>
    <w:rsid w:val="000F2067"/>
    <w:rsid w:val="000F4E33"/>
    <w:rsid w:val="0010648A"/>
    <w:rsid w:val="001079DB"/>
    <w:rsid w:val="00132673"/>
    <w:rsid w:val="0013450C"/>
    <w:rsid w:val="00136348"/>
    <w:rsid w:val="00136B98"/>
    <w:rsid w:val="00142B45"/>
    <w:rsid w:val="00145FB3"/>
    <w:rsid w:val="00172C0C"/>
    <w:rsid w:val="00182095"/>
    <w:rsid w:val="00186665"/>
    <w:rsid w:val="00194C03"/>
    <w:rsid w:val="001A0839"/>
    <w:rsid w:val="001A376F"/>
    <w:rsid w:val="001B1E0D"/>
    <w:rsid w:val="001B44E2"/>
    <w:rsid w:val="001B7F10"/>
    <w:rsid w:val="001C1F56"/>
    <w:rsid w:val="001C54B0"/>
    <w:rsid w:val="001C5D93"/>
    <w:rsid w:val="001D0565"/>
    <w:rsid w:val="001D3FF6"/>
    <w:rsid w:val="001D7FCC"/>
    <w:rsid w:val="001E5657"/>
    <w:rsid w:val="00201C2B"/>
    <w:rsid w:val="00202BB0"/>
    <w:rsid w:val="00210890"/>
    <w:rsid w:val="00212E7C"/>
    <w:rsid w:val="002177FC"/>
    <w:rsid w:val="00222045"/>
    <w:rsid w:val="00237246"/>
    <w:rsid w:val="0025340C"/>
    <w:rsid w:val="002569AB"/>
    <w:rsid w:val="002614DB"/>
    <w:rsid w:val="00261685"/>
    <w:rsid w:val="00270875"/>
    <w:rsid w:val="002809CC"/>
    <w:rsid w:val="0028302B"/>
    <w:rsid w:val="00291CCE"/>
    <w:rsid w:val="00293B83"/>
    <w:rsid w:val="00293F68"/>
    <w:rsid w:val="002A51D4"/>
    <w:rsid w:val="002A67B6"/>
    <w:rsid w:val="002B08C1"/>
    <w:rsid w:val="002B65B8"/>
    <w:rsid w:val="002C19BB"/>
    <w:rsid w:val="002C3A43"/>
    <w:rsid w:val="002C6FCF"/>
    <w:rsid w:val="002D0ECB"/>
    <w:rsid w:val="002D5286"/>
    <w:rsid w:val="002E4B19"/>
    <w:rsid w:val="002F0191"/>
    <w:rsid w:val="002F0397"/>
    <w:rsid w:val="002F282C"/>
    <w:rsid w:val="002F2A1A"/>
    <w:rsid w:val="002F5632"/>
    <w:rsid w:val="0030540A"/>
    <w:rsid w:val="0030620F"/>
    <w:rsid w:val="0031307C"/>
    <w:rsid w:val="00321CA5"/>
    <w:rsid w:val="00322AAF"/>
    <w:rsid w:val="0032563A"/>
    <w:rsid w:val="00327D46"/>
    <w:rsid w:val="00330D06"/>
    <w:rsid w:val="00346A11"/>
    <w:rsid w:val="00352E6B"/>
    <w:rsid w:val="00352ED6"/>
    <w:rsid w:val="00361ADF"/>
    <w:rsid w:val="00366F7A"/>
    <w:rsid w:val="00371497"/>
    <w:rsid w:val="00375E8D"/>
    <w:rsid w:val="00382367"/>
    <w:rsid w:val="0039213E"/>
    <w:rsid w:val="00393333"/>
    <w:rsid w:val="003A13E6"/>
    <w:rsid w:val="003A58B1"/>
    <w:rsid w:val="003B0402"/>
    <w:rsid w:val="003B327A"/>
    <w:rsid w:val="003B484D"/>
    <w:rsid w:val="003B6DA6"/>
    <w:rsid w:val="003B76EE"/>
    <w:rsid w:val="003C6FA2"/>
    <w:rsid w:val="003D0C54"/>
    <w:rsid w:val="003D166F"/>
    <w:rsid w:val="003D25D6"/>
    <w:rsid w:val="003D2F13"/>
    <w:rsid w:val="003E2ECE"/>
    <w:rsid w:val="003E4A50"/>
    <w:rsid w:val="003E5F93"/>
    <w:rsid w:val="003F531C"/>
    <w:rsid w:val="00407096"/>
    <w:rsid w:val="00410E0E"/>
    <w:rsid w:val="00416CCC"/>
    <w:rsid w:val="004243F7"/>
    <w:rsid w:val="00426165"/>
    <w:rsid w:val="00426717"/>
    <w:rsid w:val="00426983"/>
    <w:rsid w:val="00436B54"/>
    <w:rsid w:val="00437002"/>
    <w:rsid w:val="00437343"/>
    <w:rsid w:val="00437EE0"/>
    <w:rsid w:val="004426AD"/>
    <w:rsid w:val="00447BDB"/>
    <w:rsid w:val="004530E7"/>
    <w:rsid w:val="0046113E"/>
    <w:rsid w:val="00464884"/>
    <w:rsid w:val="00481758"/>
    <w:rsid w:val="00487F07"/>
    <w:rsid w:val="00491922"/>
    <w:rsid w:val="0049549A"/>
    <w:rsid w:val="004A57EF"/>
    <w:rsid w:val="004A6F28"/>
    <w:rsid w:val="004B060C"/>
    <w:rsid w:val="004B1679"/>
    <w:rsid w:val="004B2A6E"/>
    <w:rsid w:val="004B5800"/>
    <w:rsid w:val="004B68C4"/>
    <w:rsid w:val="004C26F0"/>
    <w:rsid w:val="004C36FD"/>
    <w:rsid w:val="004D268F"/>
    <w:rsid w:val="004D659C"/>
    <w:rsid w:val="004D7CB7"/>
    <w:rsid w:val="004E589A"/>
    <w:rsid w:val="004F2379"/>
    <w:rsid w:val="00504495"/>
    <w:rsid w:val="00506F2E"/>
    <w:rsid w:val="00507601"/>
    <w:rsid w:val="00512800"/>
    <w:rsid w:val="00513C64"/>
    <w:rsid w:val="0051671A"/>
    <w:rsid w:val="005219F4"/>
    <w:rsid w:val="0052237C"/>
    <w:rsid w:val="00522EFD"/>
    <w:rsid w:val="00534504"/>
    <w:rsid w:val="00537BD2"/>
    <w:rsid w:val="00552BEC"/>
    <w:rsid w:val="00552C3C"/>
    <w:rsid w:val="00571D7D"/>
    <w:rsid w:val="005730CB"/>
    <w:rsid w:val="005811B3"/>
    <w:rsid w:val="005830BA"/>
    <w:rsid w:val="00585128"/>
    <w:rsid w:val="0058577F"/>
    <w:rsid w:val="00591CAD"/>
    <w:rsid w:val="005957C6"/>
    <w:rsid w:val="005A1D5A"/>
    <w:rsid w:val="005A31BE"/>
    <w:rsid w:val="005A509B"/>
    <w:rsid w:val="005A5F47"/>
    <w:rsid w:val="005B1D35"/>
    <w:rsid w:val="005B2334"/>
    <w:rsid w:val="005C1489"/>
    <w:rsid w:val="005C1587"/>
    <w:rsid w:val="005C1BA6"/>
    <w:rsid w:val="005C3E98"/>
    <w:rsid w:val="005C496F"/>
    <w:rsid w:val="005D300B"/>
    <w:rsid w:val="005D3066"/>
    <w:rsid w:val="005D51D4"/>
    <w:rsid w:val="005D697D"/>
    <w:rsid w:val="005E698A"/>
    <w:rsid w:val="005F1948"/>
    <w:rsid w:val="005F5A19"/>
    <w:rsid w:val="005F7563"/>
    <w:rsid w:val="00612AEA"/>
    <w:rsid w:val="00645DB8"/>
    <w:rsid w:val="006622E4"/>
    <w:rsid w:val="00662522"/>
    <w:rsid w:val="00663516"/>
    <w:rsid w:val="006638DD"/>
    <w:rsid w:val="00664D1D"/>
    <w:rsid w:val="00674C71"/>
    <w:rsid w:val="0067530E"/>
    <w:rsid w:val="0068514D"/>
    <w:rsid w:val="00685D2D"/>
    <w:rsid w:val="00687B09"/>
    <w:rsid w:val="006A6F26"/>
    <w:rsid w:val="006B2C14"/>
    <w:rsid w:val="006B32E9"/>
    <w:rsid w:val="006B7BED"/>
    <w:rsid w:val="006C4CA3"/>
    <w:rsid w:val="006C737B"/>
    <w:rsid w:val="00714324"/>
    <w:rsid w:val="00724DD3"/>
    <w:rsid w:val="0072586C"/>
    <w:rsid w:val="00726BE5"/>
    <w:rsid w:val="0074192E"/>
    <w:rsid w:val="00743A17"/>
    <w:rsid w:val="00745DE8"/>
    <w:rsid w:val="0075001C"/>
    <w:rsid w:val="00750EBF"/>
    <w:rsid w:val="00754EC1"/>
    <w:rsid w:val="007676A3"/>
    <w:rsid w:val="00770CFF"/>
    <w:rsid w:val="00773A00"/>
    <w:rsid w:val="00773CD0"/>
    <w:rsid w:val="007774EF"/>
    <w:rsid w:val="00782705"/>
    <w:rsid w:val="0078475D"/>
    <w:rsid w:val="0078725D"/>
    <w:rsid w:val="00796837"/>
    <w:rsid w:val="007A2F18"/>
    <w:rsid w:val="007A458E"/>
    <w:rsid w:val="007B4F08"/>
    <w:rsid w:val="007B7C1F"/>
    <w:rsid w:val="007C0AE9"/>
    <w:rsid w:val="007C63E6"/>
    <w:rsid w:val="007D28F3"/>
    <w:rsid w:val="007D38A1"/>
    <w:rsid w:val="007D41B1"/>
    <w:rsid w:val="007D4C87"/>
    <w:rsid w:val="007D65FA"/>
    <w:rsid w:val="007D788A"/>
    <w:rsid w:val="007E1723"/>
    <w:rsid w:val="007E590F"/>
    <w:rsid w:val="007E61C2"/>
    <w:rsid w:val="007F4A8E"/>
    <w:rsid w:val="007F53BA"/>
    <w:rsid w:val="007F709D"/>
    <w:rsid w:val="007F7B88"/>
    <w:rsid w:val="00801719"/>
    <w:rsid w:val="00801859"/>
    <w:rsid w:val="00823ED1"/>
    <w:rsid w:val="008247EF"/>
    <w:rsid w:val="00824A49"/>
    <w:rsid w:val="008318AA"/>
    <w:rsid w:val="00832B09"/>
    <w:rsid w:val="00837315"/>
    <w:rsid w:val="00837719"/>
    <w:rsid w:val="00840448"/>
    <w:rsid w:val="00846D0D"/>
    <w:rsid w:val="00850688"/>
    <w:rsid w:val="00850A46"/>
    <w:rsid w:val="00857420"/>
    <w:rsid w:val="008606DD"/>
    <w:rsid w:val="00860986"/>
    <w:rsid w:val="00862953"/>
    <w:rsid w:val="008635C3"/>
    <w:rsid w:val="008645D8"/>
    <w:rsid w:val="00866FA8"/>
    <w:rsid w:val="00880BE5"/>
    <w:rsid w:val="00886C31"/>
    <w:rsid w:val="008872B2"/>
    <w:rsid w:val="008872C6"/>
    <w:rsid w:val="008A0C6A"/>
    <w:rsid w:val="008A58E0"/>
    <w:rsid w:val="008A767E"/>
    <w:rsid w:val="008B1A70"/>
    <w:rsid w:val="008B4127"/>
    <w:rsid w:val="008B4352"/>
    <w:rsid w:val="008B6CC2"/>
    <w:rsid w:val="008C5B80"/>
    <w:rsid w:val="008C7603"/>
    <w:rsid w:val="008D32E2"/>
    <w:rsid w:val="008D5017"/>
    <w:rsid w:val="008D753F"/>
    <w:rsid w:val="008E54A4"/>
    <w:rsid w:val="008E778B"/>
    <w:rsid w:val="008E7A67"/>
    <w:rsid w:val="008F014C"/>
    <w:rsid w:val="008F3DCB"/>
    <w:rsid w:val="008F5EDA"/>
    <w:rsid w:val="008F6172"/>
    <w:rsid w:val="00900991"/>
    <w:rsid w:val="009035CC"/>
    <w:rsid w:val="0090606E"/>
    <w:rsid w:val="009172B9"/>
    <w:rsid w:val="009201D3"/>
    <w:rsid w:val="0092717B"/>
    <w:rsid w:val="009330EE"/>
    <w:rsid w:val="00933F7F"/>
    <w:rsid w:val="0094347E"/>
    <w:rsid w:val="00944805"/>
    <w:rsid w:val="00945684"/>
    <w:rsid w:val="009543BF"/>
    <w:rsid w:val="00955DCF"/>
    <w:rsid w:val="00961455"/>
    <w:rsid w:val="00965004"/>
    <w:rsid w:val="00967218"/>
    <w:rsid w:val="00971B31"/>
    <w:rsid w:val="00972BF3"/>
    <w:rsid w:val="00982271"/>
    <w:rsid w:val="0098235D"/>
    <w:rsid w:val="0099494F"/>
    <w:rsid w:val="0099640B"/>
    <w:rsid w:val="009A5456"/>
    <w:rsid w:val="009B03C2"/>
    <w:rsid w:val="009B0846"/>
    <w:rsid w:val="009B0DF6"/>
    <w:rsid w:val="009C0896"/>
    <w:rsid w:val="009C5A88"/>
    <w:rsid w:val="009C6AAF"/>
    <w:rsid w:val="009C7746"/>
    <w:rsid w:val="009D5C68"/>
    <w:rsid w:val="009E0400"/>
    <w:rsid w:val="009E3009"/>
    <w:rsid w:val="009E4911"/>
    <w:rsid w:val="009E74B7"/>
    <w:rsid w:val="009E77BE"/>
    <w:rsid w:val="009F618E"/>
    <w:rsid w:val="00A0193D"/>
    <w:rsid w:val="00A04472"/>
    <w:rsid w:val="00A04FE2"/>
    <w:rsid w:val="00A07883"/>
    <w:rsid w:val="00A140F2"/>
    <w:rsid w:val="00A1523E"/>
    <w:rsid w:val="00A25563"/>
    <w:rsid w:val="00A346B2"/>
    <w:rsid w:val="00A61E1A"/>
    <w:rsid w:val="00A7685B"/>
    <w:rsid w:val="00A84DD7"/>
    <w:rsid w:val="00A864EB"/>
    <w:rsid w:val="00A86ECA"/>
    <w:rsid w:val="00A938FB"/>
    <w:rsid w:val="00AA02EE"/>
    <w:rsid w:val="00AA427F"/>
    <w:rsid w:val="00AA61ED"/>
    <w:rsid w:val="00AB1B5C"/>
    <w:rsid w:val="00AB1FB5"/>
    <w:rsid w:val="00AC0D7C"/>
    <w:rsid w:val="00AC5C6B"/>
    <w:rsid w:val="00AC6127"/>
    <w:rsid w:val="00AC66D9"/>
    <w:rsid w:val="00AC6BFA"/>
    <w:rsid w:val="00AD4C9B"/>
    <w:rsid w:val="00AE047A"/>
    <w:rsid w:val="00AE5438"/>
    <w:rsid w:val="00B00201"/>
    <w:rsid w:val="00B006D9"/>
    <w:rsid w:val="00B063E8"/>
    <w:rsid w:val="00B069F1"/>
    <w:rsid w:val="00B07B26"/>
    <w:rsid w:val="00B139D2"/>
    <w:rsid w:val="00B13FAD"/>
    <w:rsid w:val="00B21AA3"/>
    <w:rsid w:val="00B22AF9"/>
    <w:rsid w:val="00B2685E"/>
    <w:rsid w:val="00B30F13"/>
    <w:rsid w:val="00B31A4F"/>
    <w:rsid w:val="00B31EA8"/>
    <w:rsid w:val="00B34F52"/>
    <w:rsid w:val="00B441B2"/>
    <w:rsid w:val="00B4508B"/>
    <w:rsid w:val="00B511A5"/>
    <w:rsid w:val="00B549FE"/>
    <w:rsid w:val="00B6322C"/>
    <w:rsid w:val="00B637BF"/>
    <w:rsid w:val="00B65414"/>
    <w:rsid w:val="00B65E42"/>
    <w:rsid w:val="00B7071E"/>
    <w:rsid w:val="00B71698"/>
    <w:rsid w:val="00B71931"/>
    <w:rsid w:val="00B73B71"/>
    <w:rsid w:val="00B759C3"/>
    <w:rsid w:val="00B77663"/>
    <w:rsid w:val="00B81ABC"/>
    <w:rsid w:val="00B84DA1"/>
    <w:rsid w:val="00B86F64"/>
    <w:rsid w:val="00B95493"/>
    <w:rsid w:val="00B9790E"/>
    <w:rsid w:val="00BA0C26"/>
    <w:rsid w:val="00BA3A16"/>
    <w:rsid w:val="00BA75CD"/>
    <w:rsid w:val="00BC584D"/>
    <w:rsid w:val="00BD29B1"/>
    <w:rsid w:val="00BD35F5"/>
    <w:rsid w:val="00BD57DF"/>
    <w:rsid w:val="00BD59B6"/>
    <w:rsid w:val="00BE232B"/>
    <w:rsid w:val="00BF6170"/>
    <w:rsid w:val="00C00504"/>
    <w:rsid w:val="00C00DF9"/>
    <w:rsid w:val="00C0136E"/>
    <w:rsid w:val="00C01D71"/>
    <w:rsid w:val="00C057A6"/>
    <w:rsid w:val="00C203A0"/>
    <w:rsid w:val="00C35F5E"/>
    <w:rsid w:val="00C4648B"/>
    <w:rsid w:val="00C50EC3"/>
    <w:rsid w:val="00C61A5A"/>
    <w:rsid w:val="00C62930"/>
    <w:rsid w:val="00C63DE3"/>
    <w:rsid w:val="00C6627C"/>
    <w:rsid w:val="00C6658F"/>
    <w:rsid w:val="00C8476E"/>
    <w:rsid w:val="00C8494E"/>
    <w:rsid w:val="00C905F1"/>
    <w:rsid w:val="00CA1BD6"/>
    <w:rsid w:val="00CA23BF"/>
    <w:rsid w:val="00CA26DA"/>
    <w:rsid w:val="00CB3130"/>
    <w:rsid w:val="00CB4A84"/>
    <w:rsid w:val="00CB562E"/>
    <w:rsid w:val="00CC0219"/>
    <w:rsid w:val="00CC447F"/>
    <w:rsid w:val="00CD49E0"/>
    <w:rsid w:val="00CD4AD5"/>
    <w:rsid w:val="00CD7CBA"/>
    <w:rsid w:val="00CE63EE"/>
    <w:rsid w:val="00CF4065"/>
    <w:rsid w:val="00CF4CFD"/>
    <w:rsid w:val="00D02E83"/>
    <w:rsid w:val="00D05FE2"/>
    <w:rsid w:val="00D16BFA"/>
    <w:rsid w:val="00D174B1"/>
    <w:rsid w:val="00D35117"/>
    <w:rsid w:val="00D57472"/>
    <w:rsid w:val="00D61487"/>
    <w:rsid w:val="00D63D8E"/>
    <w:rsid w:val="00D65874"/>
    <w:rsid w:val="00D7045B"/>
    <w:rsid w:val="00D97310"/>
    <w:rsid w:val="00DA0CD6"/>
    <w:rsid w:val="00DA4138"/>
    <w:rsid w:val="00DB2D90"/>
    <w:rsid w:val="00DB608D"/>
    <w:rsid w:val="00DC31E0"/>
    <w:rsid w:val="00DC407A"/>
    <w:rsid w:val="00DD0F26"/>
    <w:rsid w:val="00DD1AD6"/>
    <w:rsid w:val="00DD5555"/>
    <w:rsid w:val="00DE6826"/>
    <w:rsid w:val="00DE77C3"/>
    <w:rsid w:val="00DF14C6"/>
    <w:rsid w:val="00DF3373"/>
    <w:rsid w:val="00E00F74"/>
    <w:rsid w:val="00E032F4"/>
    <w:rsid w:val="00E04E7C"/>
    <w:rsid w:val="00E05293"/>
    <w:rsid w:val="00E065E2"/>
    <w:rsid w:val="00E134B5"/>
    <w:rsid w:val="00E151EC"/>
    <w:rsid w:val="00E15E01"/>
    <w:rsid w:val="00E17BFE"/>
    <w:rsid w:val="00E20742"/>
    <w:rsid w:val="00E5049B"/>
    <w:rsid w:val="00E50AAC"/>
    <w:rsid w:val="00E55B2B"/>
    <w:rsid w:val="00E564A5"/>
    <w:rsid w:val="00E56989"/>
    <w:rsid w:val="00E7187C"/>
    <w:rsid w:val="00E73600"/>
    <w:rsid w:val="00E81425"/>
    <w:rsid w:val="00E829CC"/>
    <w:rsid w:val="00E83D47"/>
    <w:rsid w:val="00E84FA4"/>
    <w:rsid w:val="00E901BD"/>
    <w:rsid w:val="00E91AD2"/>
    <w:rsid w:val="00EA1ED4"/>
    <w:rsid w:val="00EA5233"/>
    <w:rsid w:val="00EA791E"/>
    <w:rsid w:val="00EB2E8E"/>
    <w:rsid w:val="00EC020E"/>
    <w:rsid w:val="00EF186E"/>
    <w:rsid w:val="00EF30A7"/>
    <w:rsid w:val="00F051BC"/>
    <w:rsid w:val="00F0790E"/>
    <w:rsid w:val="00F12A09"/>
    <w:rsid w:val="00F21452"/>
    <w:rsid w:val="00F442FD"/>
    <w:rsid w:val="00F46C48"/>
    <w:rsid w:val="00F50D16"/>
    <w:rsid w:val="00F53DBD"/>
    <w:rsid w:val="00F5599D"/>
    <w:rsid w:val="00F61CBD"/>
    <w:rsid w:val="00F705AA"/>
    <w:rsid w:val="00F74FD7"/>
    <w:rsid w:val="00F7777C"/>
    <w:rsid w:val="00F822B8"/>
    <w:rsid w:val="00F872CE"/>
    <w:rsid w:val="00F91E48"/>
    <w:rsid w:val="00FB44C5"/>
    <w:rsid w:val="00FB6A65"/>
    <w:rsid w:val="00FB7BD2"/>
    <w:rsid w:val="00FC079A"/>
    <w:rsid w:val="00FC38A9"/>
    <w:rsid w:val="00FC79E1"/>
    <w:rsid w:val="00FD4611"/>
    <w:rsid w:val="00FD5ECD"/>
    <w:rsid w:val="00FE3999"/>
    <w:rsid w:val="00FF49DE"/>
    <w:rsid w:val="00FF4BFE"/>
    <w:rsid w:val="00FF4C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90"/>
    <w:pPr>
      <w:spacing w:after="200" w:line="276" w:lineRule="auto"/>
    </w:pPr>
    <w:rPr>
      <w:rFonts w:cs="Calibri"/>
    </w:rPr>
  </w:style>
  <w:style w:type="paragraph" w:styleId="Heading2">
    <w:name w:val="heading 2"/>
    <w:basedOn w:val="Normal"/>
    <w:next w:val="Normal"/>
    <w:link w:val="Heading2Char"/>
    <w:uiPriority w:val="99"/>
    <w:qFormat/>
    <w:locked/>
    <w:rsid w:val="00041A2F"/>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41A2F"/>
    <w:rPr>
      <w:rFonts w:ascii="Arial" w:hAnsi="Arial" w:cs="Arial"/>
      <w:b/>
      <w:bCs/>
      <w:i/>
      <w:iCs/>
      <w:sz w:val="28"/>
      <w:szCs w:val="28"/>
    </w:rPr>
  </w:style>
  <w:style w:type="paragraph" w:customStyle="1" w:styleId="ConsPlusNormal">
    <w:name w:val="ConsPlusNormal"/>
    <w:link w:val="ConsPlusNormal0"/>
    <w:uiPriority w:val="99"/>
    <w:rsid w:val="00866FA8"/>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900991"/>
    <w:pPr>
      <w:ind w:left="720"/>
    </w:pPr>
  </w:style>
  <w:style w:type="paragraph" w:styleId="NormalWeb">
    <w:name w:val="Normal (Web)"/>
    <w:basedOn w:val="Normal"/>
    <w:uiPriority w:val="99"/>
    <w:rsid w:val="00522EFD"/>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sid w:val="00522EFD"/>
  </w:style>
  <w:style w:type="character" w:customStyle="1" w:styleId="ConsPlusNormal0">
    <w:name w:val="ConsPlusNormal Знак"/>
    <w:basedOn w:val="DefaultParagraphFont"/>
    <w:link w:val="ConsPlusNormal"/>
    <w:uiPriority w:val="99"/>
    <w:locked/>
    <w:rsid w:val="0025340C"/>
    <w:rPr>
      <w:rFonts w:ascii="Arial" w:hAnsi="Arial" w:cs="Arial"/>
      <w:lang w:val="ru-RU" w:eastAsia="ru-RU"/>
    </w:rPr>
  </w:style>
  <w:style w:type="paragraph" w:styleId="Header">
    <w:name w:val="header"/>
    <w:basedOn w:val="Normal"/>
    <w:link w:val="HeaderChar"/>
    <w:uiPriority w:val="99"/>
    <w:semiHidden/>
    <w:rsid w:val="00801719"/>
    <w:pPr>
      <w:tabs>
        <w:tab w:val="center" w:pos="4677"/>
        <w:tab w:val="right" w:pos="9355"/>
      </w:tabs>
    </w:pPr>
  </w:style>
  <w:style w:type="character" w:customStyle="1" w:styleId="HeaderChar">
    <w:name w:val="Header Char"/>
    <w:basedOn w:val="DefaultParagraphFont"/>
    <w:link w:val="Header"/>
    <w:uiPriority w:val="99"/>
    <w:semiHidden/>
    <w:locked/>
    <w:rsid w:val="00801719"/>
  </w:style>
  <w:style w:type="paragraph" w:styleId="Footer">
    <w:name w:val="footer"/>
    <w:basedOn w:val="Normal"/>
    <w:link w:val="FooterChar"/>
    <w:uiPriority w:val="99"/>
    <w:rsid w:val="00801719"/>
    <w:pPr>
      <w:tabs>
        <w:tab w:val="center" w:pos="4677"/>
        <w:tab w:val="right" w:pos="9355"/>
      </w:tabs>
    </w:pPr>
  </w:style>
  <w:style w:type="character" w:customStyle="1" w:styleId="FooterChar">
    <w:name w:val="Footer Char"/>
    <w:basedOn w:val="DefaultParagraphFont"/>
    <w:link w:val="Footer"/>
    <w:uiPriority w:val="99"/>
    <w:locked/>
    <w:rsid w:val="00801719"/>
  </w:style>
  <w:style w:type="paragraph" w:styleId="Title">
    <w:name w:val="Title"/>
    <w:basedOn w:val="Normal"/>
    <w:link w:val="TitleChar"/>
    <w:uiPriority w:val="99"/>
    <w:qFormat/>
    <w:locked/>
    <w:rsid w:val="00041A2F"/>
    <w:pPr>
      <w:spacing w:after="0" w:line="240" w:lineRule="auto"/>
      <w:jc w:val="center"/>
    </w:pPr>
    <w:rPr>
      <w:rFonts w:cs="Times New Roman"/>
      <w:b/>
      <w:bCs/>
      <w:sz w:val="28"/>
      <w:szCs w:val="28"/>
    </w:rPr>
  </w:style>
  <w:style w:type="character" w:customStyle="1" w:styleId="TitleChar">
    <w:name w:val="Title Char"/>
    <w:basedOn w:val="DefaultParagraphFont"/>
    <w:link w:val="Title"/>
    <w:uiPriority w:val="99"/>
    <w:locked/>
    <w:rsid w:val="00041A2F"/>
    <w:rPr>
      <w:rFonts w:ascii="Times New Roman" w:hAnsi="Times New Roman" w:cs="Times New Roman"/>
      <w:b/>
      <w:bCs/>
      <w:sz w:val="24"/>
      <w:szCs w:val="24"/>
    </w:rPr>
  </w:style>
  <w:style w:type="paragraph" w:customStyle="1" w:styleId="ConsPlusCell">
    <w:name w:val="ConsPlusCell"/>
    <w:uiPriority w:val="99"/>
    <w:rsid w:val="00F12A09"/>
    <w:pPr>
      <w:autoSpaceDE w:val="0"/>
      <w:autoSpaceDN w:val="0"/>
      <w:adjustRightInd w:val="0"/>
    </w:pPr>
    <w:rPr>
      <w:sz w:val="28"/>
      <w:szCs w:val="28"/>
    </w:rPr>
  </w:style>
  <w:style w:type="paragraph" w:customStyle="1" w:styleId="1">
    <w:name w:val="Знак Знак1"/>
    <w:basedOn w:val="Normal"/>
    <w:uiPriority w:val="99"/>
    <w:rsid w:val="000C7B25"/>
    <w:pPr>
      <w:widowControl w:val="0"/>
      <w:adjustRightInd w:val="0"/>
      <w:spacing w:after="160" w:line="240" w:lineRule="exact"/>
      <w:jc w:val="right"/>
    </w:pPr>
    <w:rPr>
      <w:rFonts w:cs="Times New Roman"/>
      <w:sz w:val="20"/>
      <w:szCs w:val="20"/>
      <w:lang w:val="en-GB" w:eastAsia="en-US"/>
    </w:rPr>
  </w:style>
  <w:style w:type="paragraph" w:customStyle="1" w:styleId="u">
    <w:name w:val="u"/>
    <w:basedOn w:val="Normal"/>
    <w:uiPriority w:val="99"/>
    <w:rsid w:val="000C7B25"/>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61928747">
      <w:marLeft w:val="0"/>
      <w:marRight w:val="0"/>
      <w:marTop w:val="0"/>
      <w:marBottom w:val="0"/>
      <w:divBdr>
        <w:top w:val="none" w:sz="0" w:space="0" w:color="auto"/>
        <w:left w:val="none" w:sz="0" w:space="0" w:color="auto"/>
        <w:bottom w:val="none" w:sz="0" w:space="0" w:color="auto"/>
        <w:right w:val="none" w:sz="0" w:space="0" w:color="auto"/>
      </w:divBdr>
    </w:div>
    <w:div w:id="461928748">
      <w:marLeft w:val="0"/>
      <w:marRight w:val="0"/>
      <w:marTop w:val="0"/>
      <w:marBottom w:val="0"/>
      <w:divBdr>
        <w:top w:val="none" w:sz="0" w:space="0" w:color="auto"/>
        <w:left w:val="none" w:sz="0" w:space="0" w:color="auto"/>
        <w:bottom w:val="none" w:sz="0" w:space="0" w:color="auto"/>
        <w:right w:val="none" w:sz="0" w:space="0" w:color="auto"/>
      </w:divBdr>
    </w:div>
    <w:div w:id="461928749">
      <w:marLeft w:val="0"/>
      <w:marRight w:val="0"/>
      <w:marTop w:val="0"/>
      <w:marBottom w:val="0"/>
      <w:divBdr>
        <w:top w:val="none" w:sz="0" w:space="0" w:color="auto"/>
        <w:left w:val="none" w:sz="0" w:space="0" w:color="auto"/>
        <w:bottom w:val="none" w:sz="0" w:space="0" w:color="auto"/>
        <w:right w:val="none" w:sz="0" w:space="0" w:color="auto"/>
      </w:divBdr>
    </w:div>
    <w:div w:id="461928750">
      <w:marLeft w:val="0"/>
      <w:marRight w:val="0"/>
      <w:marTop w:val="0"/>
      <w:marBottom w:val="0"/>
      <w:divBdr>
        <w:top w:val="none" w:sz="0" w:space="0" w:color="auto"/>
        <w:left w:val="none" w:sz="0" w:space="0" w:color="auto"/>
        <w:bottom w:val="none" w:sz="0" w:space="0" w:color="auto"/>
        <w:right w:val="none" w:sz="0" w:space="0" w:color="auto"/>
      </w:divBdr>
    </w:div>
    <w:div w:id="461928751">
      <w:marLeft w:val="0"/>
      <w:marRight w:val="0"/>
      <w:marTop w:val="0"/>
      <w:marBottom w:val="0"/>
      <w:divBdr>
        <w:top w:val="none" w:sz="0" w:space="0" w:color="auto"/>
        <w:left w:val="none" w:sz="0" w:space="0" w:color="auto"/>
        <w:bottom w:val="none" w:sz="0" w:space="0" w:color="auto"/>
        <w:right w:val="none" w:sz="0" w:space="0" w:color="auto"/>
      </w:divBdr>
    </w:div>
    <w:div w:id="461928752">
      <w:marLeft w:val="0"/>
      <w:marRight w:val="0"/>
      <w:marTop w:val="0"/>
      <w:marBottom w:val="0"/>
      <w:divBdr>
        <w:top w:val="none" w:sz="0" w:space="0" w:color="auto"/>
        <w:left w:val="none" w:sz="0" w:space="0" w:color="auto"/>
        <w:bottom w:val="none" w:sz="0" w:space="0" w:color="auto"/>
        <w:right w:val="none" w:sz="0" w:space="0" w:color="auto"/>
      </w:divBdr>
    </w:div>
    <w:div w:id="461928753">
      <w:marLeft w:val="0"/>
      <w:marRight w:val="0"/>
      <w:marTop w:val="0"/>
      <w:marBottom w:val="0"/>
      <w:divBdr>
        <w:top w:val="none" w:sz="0" w:space="0" w:color="auto"/>
        <w:left w:val="none" w:sz="0" w:space="0" w:color="auto"/>
        <w:bottom w:val="none" w:sz="0" w:space="0" w:color="auto"/>
        <w:right w:val="none" w:sz="0" w:space="0" w:color="auto"/>
      </w:divBdr>
    </w:div>
    <w:div w:id="461928754">
      <w:marLeft w:val="0"/>
      <w:marRight w:val="0"/>
      <w:marTop w:val="0"/>
      <w:marBottom w:val="0"/>
      <w:divBdr>
        <w:top w:val="none" w:sz="0" w:space="0" w:color="auto"/>
        <w:left w:val="none" w:sz="0" w:space="0" w:color="auto"/>
        <w:bottom w:val="none" w:sz="0" w:space="0" w:color="auto"/>
        <w:right w:val="none" w:sz="0" w:space="0" w:color="auto"/>
      </w:divBdr>
    </w:div>
    <w:div w:id="461928755">
      <w:marLeft w:val="0"/>
      <w:marRight w:val="0"/>
      <w:marTop w:val="0"/>
      <w:marBottom w:val="0"/>
      <w:divBdr>
        <w:top w:val="none" w:sz="0" w:space="0" w:color="auto"/>
        <w:left w:val="none" w:sz="0" w:space="0" w:color="auto"/>
        <w:bottom w:val="none" w:sz="0" w:space="0" w:color="auto"/>
        <w:right w:val="none" w:sz="0" w:space="0" w:color="auto"/>
      </w:divBdr>
    </w:div>
    <w:div w:id="461928756">
      <w:marLeft w:val="0"/>
      <w:marRight w:val="0"/>
      <w:marTop w:val="0"/>
      <w:marBottom w:val="0"/>
      <w:divBdr>
        <w:top w:val="none" w:sz="0" w:space="0" w:color="auto"/>
        <w:left w:val="none" w:sz="0" w:space="0" w:color="auto"/>
        <w:bottom w:val="none" w:sz="0" w:space="0" w:color="auto"/>
        <w:right w:val="none" w:sz="0" w:space="0" w:color="auto"/>
      </w:divBdr>
    </w:div>
    <w:div w:id="461928757">
      <w:marLeft w:val="0"/>
      <w:marRight w:val="0"/>
      <w:marTop w:val="0"/>
      <w:marBottom w:val="0"/>
      <w:divBdr>
        <w:top w:val="none" w:sz="0" w:space="0" w:color="auto"/>
        <w:left w:val="none" w:sz="0" w:space="0" w:color="auto"/>
        <w:bottom w:val="none" w:sz="0" w:space="0" w:color="auto"/>
        <w:right w:val="none" w:sz="0" w:space="0" w:color="auto"/>
      </w:divBdr>
    </w:div>
    <w:div w:id="461928758">
      <w:marLeft w:val="0"/>
      <w:marRight w:val="0"/>
      <w:marTop w:val="0"/>
      <w:marBottom w:val="0"/>
      <w:divBdr>
        <w:top w:val="none" w:sz="0" w:space="0" w:color="auto"/>
        <w:left w:val="none" w:sz="0" w:space="0" w:color="auto"/>
        <w:bottom w:val="none" w:sz="0" w:space="0" w:color="auto"/>
        <w:right w:val="none" w:sz="0" w:space="0" w:color="auto"/>
      </w:divBdr>
    </w:div>
    <w:div w:id="461928759">
      <w:marLeft w:val="0"/>
      <w:marRight w:val="0"/>
      <w:marTop w:val="0"/>
      <w:marBottom w:val="0"/>
      <w:divBdr>
        <w:top w:val="none" w:sz="0" w:space="0" w:color="auto"/>
        <w:left w:val="none" w:sz="0" w:space="0" w:color="auto"/>
        <w:bottom w:val="none" w:sz="0" w:space="0" w:color="auto"/>
        <w:right w:val="none" w:sz="0" w:space="0" w:color="auto"/>
      </w:divBdr>
    </w:div>
    <w:div w:id="461928760">
      <w:marLeft w:val="0"/>
      <w:marRight w:val="0"/>
      <w:marTop w:val="0"/>
      <w:marBottom w:val="0"/>
      <w:divBdr>
        <w:top w:val="none" w:sz="0" w:space="0" w:color="auto"/>
        <w:left w:val="none" w:sz="0" w:space="0" w:color="auto"/>
        <w:bottom w:val="none" w:sz="0" w:space="0" w:color="auto"/>
        <w:right w:val="none" w:sz="0" w:space="0" w:color="auto"/>
      </w:divBdr>
    </w:div>
    <w:div w:id="461928761">
      <w:marLeft w:val="0"/>
      <w:marRight w:val="0"/>
      <w:marTop w:val="0"/>
      <w:marBottom w:val="0"/>
      <w:divBdr>
        <w:top w:val="none" w:sz="0" w:space="0" w:color="auto"/>
        <w:left w:val="none" w:sz="0" w:space="0" w:color="auto"/>
        <w:bottom w:val="none" w:sz="0" w:space="0" w:color="auto"/>
        <w:right w:val="none" w:sz="0" w:space="0" w:color="auto"/>
      </w:divBdr>
    </w:div>
    <w:div w:id="461928762">
      <w:marLeft w:val="0"/>
      <w:marRight w:val="0"/>
      <w:marTop w:val="0"/>
      <w:marBottom w:val="0"/>
      <w:divBdr>
        <w:top w:val="none" w:sz="0" w:space="0" w:color="auto"/>
        <w:left w:val="none" w:sz="0" w:space="0" w:color="auto"/>
        <w:bottom w:val="none" w:sz="0" w:space="0" w:color="auto"/>
        <w:right w:val="none" w:sz="0" w:space="0" w:color="auto"/>
      </w:divBdr>
    </w:div>
    <w:div w:id="461928763">
      <w:marLeft w:val="0"/>
      <w:marRight w:val="0"/>
      <w:marTop w:val="0"/>
      <w:marBottom w:val="0"/>
      <w:divBdr>
        <w:top w:val="none" w:sz="0" w:space="0" w:color="auto"/>
        <w:left w:val="none" w:sz="0" w:space="0" w:color="auto"/>
        <w:bottom w:val="none" w:sz="0" w:space="0" w:color="auto"/>
        <w:right w:val="none" w:sz="0" w:space="0" w:color="auto"/>
      </w:divBdr>
    </w:div>
    <w:div w:id="461928764">
      <w:marLeft w:val="0"/>
      <w:marRight w:val="0"/>
      <w:marTop w:val="0"/>
      <w:marBottom w:val="0"/>
      <w:divBdr>
        <w:top w:val="none" w:sz="0" w:space="0" w:color="auto"/>
        <w:left w:val="none" w:sz="0" w:space="0" w:color="auto"/>
        <w:bottom w:val="none" w:sz="0" w:space="0" w:color="auto"/>
        <w:right w:val="none" w:sz="0" w:space="0" w:color="auto"/>
      </w:divBdr>
    </w:div>
    <w:div w:id="461928765">
      <w:marLeft w:val="0"/>
      <w:marRight w:val="0"/>
      <w:marTop w:val="0"/>
      <w:marBottom w:val="0"/>
      <w:divBdr>
        <w:top w:val="none" w:sz="0" w:space="0" w:color="auto"/>
        <w:left w:val="none" w:sz="0" w:space="0" w:color="auto"/>
        <w:bottom w:val="none" w:sz="0" w:space="0" w:color="auto"/>
        <w:right w:val="none" w:sz="0" w:space="0" w:color="auto"/>
      </w:divBdr>
    </w:div>
    <w:div w:id="461928766">
      <w:marLeft w:val="0"/>
      <w:marRight w:val="0"/>
      <w:marTop w:val="0"/>
      <w:marBottom w:val="0"/>
      <w:divBdr>
        <w:top w:val="none" w:sz="0" w:space="0" w:color="auto"/>
        <w:left w:val="none" w:sz="0" w:space="0" w:color="auto"/>
        <w:bottom w:val="none" w:sz="0" w:space="0" w:color="auto"/>
        <w:right w:val="none" w:sz="0" w:space="0" w:color="auto"/>
      </w:divBdr>
    </w:div>
    <w:div w:id="461928767">
      <w:marLeft w:val="0"/>
      <w:marRight w:val="0"/>
      <w:marTop w:val="0"/>
      <w:marBottom w:val="0"/>
      <w:divBdr>
        <w:top w:val="none" w:sz="0" w:space="0" w:color="auto"/>
        <w:left w:val="none" w:sz="0" w:space="0" w:color="auto"/>
        <w:bottom w:val="none" w:sz="0" w:space="0" w:color="auto"/>
        <w:right w:val="none" w:sz="0" w:space="0" w:color="auto"/>
      </w:divBdr>
    </w:div>
    <w:div w:id="461928768">
      <w:marLeft w:val="0"/>
      <w:marRight w:val="0"/>
      <w:marTop w:val="0"/>
      <w:marBottom w:val="0"/>
      <w:divBdr>
        <w:top w:val="none" w:sz="0" w:space="0" w:color="auto"/>
        <w:left w:val="none" w:sz="0" w:space="0" w:color="auto"/>
        <w:bottom w:val="none" w:sz="0" w:space="0" w:color="auto"/>
        <w:right w:val="none" w:sz="0" w:space="0" w:color="auto"/>
      </w:divBdr>
    </w:div>
    <w:div w:id="461928769">
      <w:marLeft w:val="0"/>
      <w:marRight w:val="0"/>
      <w:marTop w:val="0"/>
      <w:marBottom w:val="0"/>
      <w:divBdr>
        <w:top w:val="none" w:sz="0" w:space="0" w:color="auto"/>
        <w:left w:val="none" w:sz="0" w:space="0" w:color="auto"/>
        <w:bottom w:val="none" w:sz="0" w:space="0" w:color="auto"/>
        <w:right w:val="none" w:sz="0" w:space="0" w:color="auto"/>
      </w:divBdr>
    </w:div>
    <w:div w:id="461928770">
      <w:marLeft w:val="0"/>
      <w:marRight w:val="0"/>
      <w:marTop w:val="0"/>
      <w:marBottom w:val="0"/>
      <w:divBdr>
        <w:top w:val="none" w:sz="0" w:space="0" w:color="auto"/>
        <w:left w:val="none" w:sz="0" w:space="0" w:color="auto"/>
        <w:bottom w:val="none" w:sz="0" w:space="0" w:color="auto"/>
        <w:right w:val="none" w:sz="0" w:space="0" w:color="auto"/>
      </w:divBdr>
    </w:div>
    <w:div w:id="461928771">
      <w:marLeft w:val="0"/>
      <w:marRight w:val="0"/>
      <w:marTop w:val="0"/>
      <w:marBottom w:val="0"/>
      <w:divBdr>
        <w:top w:val="none" w:sz="0" w:space="0" w:color="auto"/>
        <w:left w:val="none" w:sz="0" w:space="0" w:color="auto"/>
        <w:bottom w:val="none" w:sz="0" w:space="0" w:color="auto"/>
        <w:right w:val="none" w:sz="0" w:space="0" w:color="auto"/>
      </w:divBdr>
    </w:div>
    <w:div w:id="461928772">
      <w:marLeft w:val="0"/>
      <w:marRight w:val="0"/>
      <w:marTop w:val="0"/>
      <w:marBottom w:val="0"/>
      <w:divBdr>
        <w:top w:val="none" w:sz="0" w:space="0" w:color="auto"/>
        <w:left w:val="none" w:sz="0" w:space="0" w:color="auto"/>
        <w:bottom w:val="none" w:sz="0" w:space="0" w:color="auto"/>
        <w:right w:val="none" w:sz="0" w:space="0" w:color="auto"/>
      </w:divBdr>
    </w:div>
    <w:div w:id="461928773">
      <w:marLeft w:val="0"/>
      <w:marRight w:val="0"/>
      <w:marTop w:val="0"/>
      <w:marBottom w:val="0"/>
      <w:divBdr>
        <w:top w:val="none" w:sz="0" w:space="0" w:color="auto"/>
        <w:left w:val="none" w:sz="0" w:space="0" w:color="auto"/>
        <w:bottom w:val="none" w:sz="0" w:space="0" w:color="auto"/>
        <w:right w:val="none" w:sz="0" w:space="0" w:color="auto"/>
      </w:divBdr>
    </w:div>
    <w:div w:id="461928774">
      <w:marLeft w:val="0"/>
      <w:marRight w:val="0"/>
      <w:marTop w:val="0"/>
      <w:marBottom w:val="0"/>
      <w:divBdr>
        <w:top w:val="none" w:sz="0" w:space="0" w:color="auto"/>
        <w:left w:val="none" w:sz="0" w:space="0" w:color="auto"/>
        <w:bottom w:val="none" w:sz="0" w:space="0" w:color="auto"/>
        <w:right w:val="none" w:sz="0" w:space="0" w:color="auto"/>
      </w:divBdr>
    </w:div>
    <w:div w:id="461928775">
      <w:marLeft w:val="0"/>
      <w:marRight w:val="0"/>
      <w:marTop w:val="0"/>
      <w:marBottom w:val="0"/>
      <w:divBdr>
        <w:top w:val="none" w:sz="0" w:space="0" w:color="auto"/>
        <w:left w:val="none" w:sz="0" w:space="0" w:color="auto"/>
        <w:bottom w:val="none" w:sz="0" w:space="0" w:color="auto"/>
        <w:right w:val="none" w:sz="0" w:space="0" w:color="auto"/>
      </w:divBdr>
    </w:div>
    <w:div w:id="461928776">
      <w:marLeft w:val="0"/>
      <w:marRight w:val="0"/>
      <w:marTop w:val="0"/>
      <w:marBottom w:val="0"/>
      <w:divBdr>
        <w:top w:val="none" w:sz="0" w:space="0" w:color="auto"/>
        <w:left w:val="none" w:sz="0" w:space="0" w:color="auto"/>
        <w:bottom w:val="none" w:sz="0" w:space="0" w:color="auto"/>
        <w:right w:val="none" w:sz="0" w:space="0" w:color="auto"/>
      </w:divBdr>
    </w:div>
    <w:div w:id="461928777">
      <w:marLeft w:val="0"/>
      <w:marRight w:val="0"/>
      <w:marTop w:val="0"/>
      <w:marBottom w:val="0"/>
      <w:divBdr>
        <w:top w:val="none" w:sz="0" w:space="0" w:color="auto"/>
        <w:left w:val="none" w:sz="0" w:space="0" w:color="auto"/>
        <w:bottom w:val="none" w:sz="0" w:space="0" w:color="auto"/>
        <w:right w:val="none" w:sz="0" w:space="0" w:color="auto"/>
      </w:divBdr>
    </w:div>
    <w:div w:id="461928778">
      <w:marLeft w:val="0"/>
      <w:marRight w:val="0"/>
      <w:marTop w:val="0"/>
      <w:marBottom w:val="0"/>
      <w:divBdr>
        <w:top w:val="none" w:sz="0" w:space="0" w:color="auto"/>
        <w:left w:val="none" w:sz="0" w:space="0" w:color="auto"/>
        <w:bottom w:val="none" w:sz="0" w:space="0" w:color="auto"/>
        <w:right w:val="none" w:sz="0" w:space="0" w:color="auto"/>
      </w:divBdr>
    </w:div>
    <w:div w:id="461928779">
      <w:marLeft w:val="0"/>
      <w:marRight w:val="0"/>
      <w:marTop w:val="0"/>
      <w:marBottom w:val="0"/>
      <w:divBdr>
        <w:top w:val="none" w:sz="0" w:space="0" w:color="auto"/>
        <w:left w:val="none" w:sz="0" w:space="0" w:color="auto"/>
        <w:bottom w:val="none" w:sz="0" w:space="0" w:color="auto"/>
        <w:right w:val="none" w:sz="0" w:space="0" w:color="auto"/>
      </w:divBdr>
    </w:div>
    <w:div w:id="461928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1FD99E5F83708237F52DF420732239E95AC1D42EA4A4215EF5D4A45EA8C77B39DF45E7862B724xAo6E" TargetMode="External"/><Relationship Id="rId13" Type="http://schemas.openxmlformats.org/officeDocument/2006/relationships/hyperlink" Target="consultantplus://offline/ref=FA97B543614E50AF0156E1D551E4613D199ABD729BDC76AC9D56A5BDAD0E2C5AB5E6FA9DF1952FoBY9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8FC38651A798E152263955BFCBC9BEBBE63ED85DE3358DB826957CC7127C8267873B4A03927C78EW8JAH" TargetMode="External"/><Relationship Id="rId12" Type="http://schemas.openxmlformats.org/officeDocument/2006/relationships/hyperlink" Target="consultantplus://offline/ref=FA97B543614E50AF0156E1D551E4613D1B9FB4739CD12BA6950FA9BFAA01734DB2AFF69CF1952EBCo8Y7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F3DAF9887577D446AB116F24AB0F87464700D31BB125A085796926FB9A9C0954874A95585F12ABz7ZEH" TargetMode="External"/><Relationship Id="rId5" Type="http://schemas.openxmlformats.org/officeDocument/2006/relationships/footnotes" Target="footnotes.xml"/><Relationship Id="rId15" Type="http://schemas.openxmlformats.org/officeDocument/2006/relationships/hyperlink" Target="consultantplus://offline/ref=FA97B543614E50AF0156E1D551E4613D199CBB759FDC76AC9D56A5BDAD0E2C5AB5E6FA9DF1952FoBYCN" TargetMode="External"/><Relationship Id="rId10" Type="http://schemas.openxmlformats.org/officeDocument/2006/relationships/hyperlink" Target="consultantplus://offline/ref=0CF3DAF9887577D446AB116F24AB0F87464700D31BB125A085796926FB9A9C0954874A95585F12ABz7ZEH" TargetMode="External"/><Relationship Id="rId4" Type="http://schemas.openxmlformats.org/officeDocument/2006/relationships/webSettings" Target="webSettings.xml"/><Relationship Id="rId9" Type="http://schemas.openxmlformats.org/officeDocument/2006/relationships/hyperlink" Target="consultantplus://offline/ref=5A077D2550B069AB53560B2A1D8C786EA25A302BB4683F87DE31C48980F1ED4DED180CBF72280A61u1k6G" TargetMode="External"/><Relationship Id="rId14" Type="http://schemas.openxmlformats.org/officeDocument/2006/relationships/hyperlink" Target="consultantplus://offline/ref=FA97B543614E50AF0156E1D551E4613D1B98BE7699D42BA6950FA9BFAA01734DB2AFF69CF1952EBCo8Y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3037</TotalTime>
  <Pages>17</Pages>
  <Words>5382</Words>
  <Characters>30684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Duma</cp:lastModifiedBy>
  <cp:revision>7</cp:revision>
  <cp:lastPrinted>2015-03-31T13:16:00Z</cp:lastPrinted>
  <dcterms:created xsi:type="dcterms:W3CDTF">2014-12-01T04:56:00Z</dcterms:created>
  <dcterms:modified xsi:type="dcterms:W3CDTF">2015-04-01T10:56:00Z</dcterms:modified>
</cp:coreProperties>
</file>