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4" w:rsidRDefault="005000F4" w:rsidP="005000F4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-121285</wp:posOffset>
            </wp:positionV>
            <wp:extent cx="547370" cy="676275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F4" w:rsidRDefault="005000F4" w:rsidP="005000F4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</w:p>
    <w:p w:rsidR="00C97B06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06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C97B06" w:rsidRPr="00C97B06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06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0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sz w:val="28"/>
          <w:szCs w:val="28"/>
        </w:rPr>
        <w:t>26.10.2018                                                                                                            № 774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sz w:val="28"/>
          <w:szCs w:val="28"/>
        </w:rPr>
        <w:t>г. Советск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B0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5000F4" w:rsidRPr="00C97B06" w:rsidRDefault="005000F4" w:rsidP="00C97B0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B06">
        <w:rPr>
          <w:rFonts w:ascii="Times New Roman" w:hAnsi="Times New Roman" w:cs="Times New Roman"/>
          <w:b/>
          <w:color w:val="000000"/>
          <w:sz w:val="28"/>
          <w:szCs w:val="28"/>
        </w:rPr>
        <w:t>Советского района от 01.10.2014 № 800</w:t>
      </w:r>
    </w:p>
    <w:p w:rsidR="005000F4" w:rsidRPr="00C97B06" w:rsidRDefault="005000F4" w:rsidP="00500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0F4" w:rsidRPr="00C97B06" w:rsidRDefault="005000F4" w:rsidP="00500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7B06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 и муниципальных услуг»</w:t>
      </w:r>
      <w:r w:rsidRPr="00C97B06">
        <w:rPr>
          <w:rFonts w:ascii="Times New Roman" w:hAnsi="Times New Roman" w:cs="Times New Roman"/>
          <w:sz w:val="28"/>
          <w:szCs w:val="28"/>
        </w:rPr>
        <w:t>,</w:t>
      </w:r>
      <w:r w:rsidRPr="00C97B06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97B06">
        <w:rPr>
          <w:rFonts w:ascii="Times New Roman" w:hAnsi="Times New Roman" w:cs="Times New Roman"/>
          <w:sz w:val="28"/>
          <w:szCs w:val="28"/>
        </w:rPr>
        <w:t xml:space="preserve"> </w:t>
      </w:r>
      <w:r w:rsidRPr="00C97B06">
        <w:rPr>
          <w:rFonts w:ascii="Times New Roman" w:eastAsia="Times New Roman" w:hAnsi="Times New Roman" w:cs="Times New Roman"/>
          <w:sz w:val="28"/>
          <w:szCs w:val="28"/>
        </w:rPr>
        <w:t>администрация Советского района ПОСТАНОВЛЯЕТ:</w:t>
      </w:r>
    </w:p>
    <w:p w:rsidR="005000F4" w:rsidRPr="00C97B06" w:rsidRDefault="005000F4" w:rsidP="005000F4">
      <w:pPr>
        <w:pStyle w:val="ConsPlusTitle"/>
        <w:tabs>
          <w:tab w:val="left" w:pos="851"/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97B06">
        <w:rPr>
          <w:rStyle w:val="s4"/>
          <w:b w:val="0"/>
          <w:sz w:val="28"/>
          <w:szCs w:val="28"/>
        </w:rPr>
        <w:t xml:space="preserve">1. </w:t>
      </w:r>
      <w:proofErr w:type="gramStart"/>
      <w:r w:rsidRPr="00C97B06">
        <w:rPr>
          <w:rStyle w:val="s4"/>
          <w:b w:val="0"/>
          <w:sz w:val="28"/>
          <w:szCs w:val="28"/>
        </w:rPr>
        <w:t>Внести изменения в постановление администрации Советского района от 01.10.2014 № 800 «</w:t>
      </w:r>
      <w:r w:rsidRPr="00C97B06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</w:t>
      </w:r>
      <w:r w:rsidRPr="00C97B06">
        <w:rPr>
          <w:rStyle w:val="s4"/>
          <w:b w:val="0"/>
          <w:sz w:val="28"/>
          <w:szCs w:val="28"/>
        </w:rPr>
        <w:t xml:space="preserve">» </w:t>
      </w:r>
      <w:r w:rsidRPr="00C97B06">
        <w:rPr>
          <w:b w:val="0"/>
          <w:sz w:val="28"/>
          <w:szCs w:val="28"/>
        </w:rPr>
        <w:t>(с изменениями, внесенными постановлениями администрации Советского района от 15.05.2015 № 351, от 27.01.2016 № 21, от 17.03.2016 № 120, от 16.09.2016 № 534, от 28.10.2016 № 639, от 01.03.2017 № 145, от 03.11.2017 № 705, от 16.05.2018</w:t>
      </w:r>
      <w:proofErr w:type="gramEnd"/>
      <w:r w:rsidRPr="00C97B06">
        <w:rPr>
          <w:b w:val="0"/>
          <w:sz w:val="28"/>
          <w:szCs w:val="28"/>
        </w:rPr>
        <w:t xml:space="preserve"> № 289), утвердив изменения в Административном регламенте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 (далее – Административный регламент) согласно приложению.</w:t>
      </w:r>
    </w:p>
    <w:p w:rsidR="005000F4" w:rsidRPr="00C97B06" w:rsidRDefault="005000F4" w:rsidP="005000F4">
      <w:pPr>
        <w:pStyle w:val="ConsPlusTitle"/>
        <w:tabs>
          <w:tab w:val="left" w:pos="851"/>
          <w:tab w:val="left" w:pos="993"/>
        </w:tabs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5000F4" w:rsidRPr="00C97B06" w:rsidRDefault="005000F4" w:rsidP="005000F4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2. Отделу документационного и  информационно-технического обеспечения  администрации Советского района   обеспечить опубликование   настоящего</w:t>
      </w:r>
      <w:r w:rsidR="00C97B06" w:rsidRPr="00C97B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постановления на</w:t>
      </w:r>
      <w:r w:rsidRPr="00C97B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7B0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C97B0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97B06" w:rsidRPr="00C97B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Советского района Кировской </w:t>
      </w:r>
      <w:r w:rsidRPr="00C97B06">
        <w:rPr>
          <w:rFonts w:ascii="Times New Roman" w:hAnsi="Times New Roman" w:cs="Times New Roman"/>
          <w:sz w:val="28"/>
          <w:szCs w:val="28"/>
        </w:rPr>
        <w:t>области.</w:t>
      </w:r>
    </w:p>
    <w:p w:rsidR="005000F4" w:rsidRPr="00C97B06" w:rsidRDefault="00C97B06" w:rsidP="005000F4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sz w:val="28"/>
          <w:szCs w:val="28"/>
        </w:rPr>
        <w:t xml:space="preserve">3. Главному </w:t>
      </w:r>
      <w:r w:rsidR="005000F4" w:rsidRPr="00C97B06">
        <w:rPr>
          <w:rFonts w:ascii="Times New Roman" w:hAnsi="Times New Roman" w:cs="Times New Roman"/>
          <w:sz w:val="28"/>
          <w:szCs w:val="28"/>
        </w:rPr>
        <w:t xml:space="preserve">специалисту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 администрации Советского района  Федотовских Е.А. обеспечить </w:t>
      </w:r>
      <w:r w:rsidRPr="00C97B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официальное опубликование настоящего </w:t>
      </w:r>
      <w:r w:rsidR="005000F4" w:rsidRPr="00C97B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постановления в информационном бюллетене </w:t>
      </w:r>
      <w:r w:rsidRPr="00C97B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000F4" w:rsidRPr="00C97B06">
        <w:rPr>
          <w:rFonts w:ascii="Times New Roman" w:hAnsi="Times New Roman" w:cs="Times New Roman"/>
          <w:sz w:val="28"/>
          <w:szCs w:val="28"/>
        </w:rPr>
        <w:t>Советского района Кировской области.</w:t>
      </w:r>
    </w:p>
    <w:p w:rsidR="005000F4" w:rsidRPr="00C97B06" w:rsidRDefault="005000F4" w:rsidP="0050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0F4" w:rsidRPr="00C97B06" w:rsidRDefault="005000F4" w:rsidP="005000F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06">
        <w:rPr>
          <w:rFonts w:ascii="Times New Roman" w:hAnsi="Times New Roman" w:cs="Times New Roman"/>
          <w:sz w:val="28"/>
          <w:szCs w:val="28"/>
        </w:rPr>
        <w:t xml:space="preserve">Глава Советского района           С.А. Галкин </w:t>
      </w:r>
    </w:p>
    <w:p w:rsidR="00C97B06" w:rsidRDefault="00C97B06">
      <w:r>
        <w:br w:type="page"/>
      </w:r>
    </w:p>
    <w:p w:rsidR="005000F4" w:rsidRPr="005000F4" w:rsidRDefault="005000F4" w:rsidP="005000F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7B06" w:rsidRDefault="005000F4" w:rsidP="005000F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УТВЕРЖДЕНЫ</w:t>
      </w:r>
    </w:p>
    <w:p w:rsidR="005000F4" w:rsidRPr="005000F4" w:rsidRDefault="005000F4" w:rsidP="005000F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00F4" w:rsidRPr="005000F4" w:rsidRDefault="005000F4" w:rsidP="005000F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5000F4" w:rsidRPr="005000F4" w:rsidRDefault="005000F4" w:rsidP="005000F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от 26.10.2018  № 774</w:t>
      </w:r>
    </w:p>
    <w:p w:rsidR="005000F4" w:rsidRPr="005000F4" w:rsidRDefault="005000F4" w:rsidP="005000F4">
      <w:pPr>
        <w:tabs>
          <w:tab w:val="left" w:pos="993"/>
          <w:tab w:val="left" w:pos="212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000F4" w:rsidRPr="005000F4" w:rsidRDefault="005000F4" w:rsidP="005000F4">
      <w:pPr>
        <w:tabs>
          <w:tab w:val="left" w:pos="993"/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F4" w:rsidRPr="005000F4" w:rsidRDefault="005000F4" w:rsidP="005000F4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F4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000F4" w:rsidRDefault="005000F4" w:rsidP="005000F4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F4">
        <w:rPr>
          <w:rFonts w:ascii="Times New Roman" w:hAnsi="Times New Roman" w:cs="Times New Roman"/>
          <w:b/>
          <w:sz w:val="28"/>
          <w:szCs w:val="28"/>
        </w:rPr>
        <w:t>в административном регламенте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</w:t>
      </w:r>
    </w:p>
    <w:p w:rsidR="005000F4" w:rsidRPr="005000F4" w:rsidRDefault="005000F4" w:rsidP="005000F4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F4" w:rsidRPr="005000F4" w:rsidRDefault="005000F4" w:rsidP="005000F4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5000F4">
        <w:rPr>
          <w:szCs w:val="28"/>
        </w:rPr>
        <w:t>В разделе 1 «Общие положения»:</w:t>
      </w:r>
    </w:p>
    <w:p w:rsidR="005000F4" w:rsidRPr="005000F4" w:rsidRDefault="005000F4" w:rsidP="005000F4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5000F4">
        <w:rPr>
          <w:szCs w:val="28"/>
        </w:rPr>
        <w:t>Подраздел  1.2 изложить в следующей редакции: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«1.2. Круг заявителей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застройщики – физическое 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 (далее – заявление)».</w:t>
      </w:r>
    </w:p>
    <w:p w:rsidR="005000F4" w:rsidRPr="005000F4" w:rsidRDefault="005000F4" w:rsidP="00500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1.2. Подраздел 1.3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«1.3. Требования к порядку информирования о предоставлении</w:t>
      </w:r>
      <w:r w:rsidR="00C97B06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5000F4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Справочную информацию о предоставлении муниципальной услуги можно получить: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и градостроительной деятельности администрации Советского района;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в </w:t>
      </w:r>
      <w:r w:rsidRPr="005000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 (далее – Федеральный реестр);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– Региональный реестр);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5000F4" w:rsidRPr="005000F4" w:rsidRDefault="005000F4" w:rsidP="005000F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1.3.2.  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входящий номер, проставленные на втором экземпляре заявления. Заявителю представляются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им пакет документов.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</w:t>
      </w:r>
      <w:r w:rsidRPr="005000F4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5000F4" w:rsidRPr="005000F4" w:rsidRDefault="005000F4" w:rsidP="005000F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1.3.6.  Порядок, форма, место размещения и способы получения справочной информации.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информационных стендах в местах предоставления муниципальной услуги;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 в сети «Интернет»;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Региональном портале».</w:t>
      </w:r>
    </w:p>
    <w:p w:rsidR="005000F4" w:rsidRPr="005000F4" w:rsidRDefault="005000F4" w:rsidP="005000F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2. В разделе 2 «Стандарт предоставления муниципальной услуги»: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2.1.  В абзаце втором подраздела 2.4 слова «в пункте 2.6.5 подраздела 2.6» заменить словами «в пункте 2.6.3 подраздела 2.6 раздела 2».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2.2. Подраздел 2.5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«2.5. Нормативные правовые акты, регулирующие предоставление муниципальной услуги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муниципальную услугу, в сети «Интернет»;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Федеральном реестре;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услуги».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2.3. Подраздел 2.6. изложить в следующей редакции:</w:t>
      </w:r>
    </w:p>
    <w:p w:rsidR="005000F4" w:rsidRPr="005000F4" w:rsidRDefault="005000F4" w:rsidP="00500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«2.6. Перечень документов, необходимых для предоставления муниципальной услуги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 В целях строительства, реконструкции объекта капитального строительства заявитель направляет заявление о выдаче разрешения на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строительство (Приложение № 1 к настоящему Административному регламенту). К указанному заявлению прилагаются следующие документы: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2.6.1.1.  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2.6.1.2. 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При наличии соглашения о передаче в случаях, установленных бюджетным </w:t>
      </w:r>
      <w:hyperlink r:id="rId7" w:history="1">
        <w:r w:rsidRPr="005000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2.6.1.3. 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2.6.1.4. Материалы, содержащиеся в проектной документации: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проект организации строительства объекта капитального строительства;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объектов капитального строительства, их частей;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8" w:history="1">
        <w:r w:rsidRPr="005000F4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2.6.1.5.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history="1">
        <w:r w:rsidRPr="005000F4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" w:history="1">
        <w:r w:rsidRPr="005000F4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5000F4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</w:t>
      </w:r>
      <w:hyperlink r:id="rId12" w:history="1">
        <w:r w:rsidRPr="005000F4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5000F4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2.6.1.7. Согласие всех правообладателей объекта капитального строительства в случае реконструкции такого объекта, за исключением указанных в третьем абзаце настоящего пункта случаев реконструкции многоквартирного дома.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2.6.1.8.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5000F4">
        <w:rPr>
          <w:rFonts w:ascii="Times New Roman" w:hAnsi="Times New Roman" w:cs="Times New Roman"/>
          <w:sz w:val="28"/>
          <w:szCs w:val="28"/>
        </w:rPr>
        <w:t xml:space="preserve">2.6.1.9. Решение общего собрания собственников помещений и 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4" w:history="1">
        <w:r w:rsidRPr="005000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>-мест в многоквартирном доме.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2.6.1.10.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2.6.1.11.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2.6.1.12.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5" w:history="1">
        <w:r w:rsidRPr="005000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16" w:history="1">
        <w:r w:rsidRPr="005000F4">
          <w:rPr>
            <w:rFonts w:ascii="Times New Roman" w:hAnsi="Times New Roman" w:cs="Times New Roman"/>
            <w:sz w:val="28"/>
            <w:szCs w:val="28"/>
          </w:rPr>
          <w:t>пунктах 2.6.1.1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– 2.6.1.</w:t>
      </w:r>
      <w:hyperlink r:id="rId17" w:history="1">
        <w:r w:rsidRPr="005000F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000F4">
        <w:rPr>
          <w:rFonts w:ascii="Times New Roman" w:hAnsi="Times New Roman" w:cs="Times New Roman"/>
          <w:sz w:val="28"/>
          <w:szCs w:val="28"/>
        </w:rPr>
        <w:t>, 2.6.1.</w:t>
      </w:r>
      <w:hyperlink r:id="rId18" w:history="1">
        <w:r w:rsidRPr="005000F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и 2.6.1.</w:t>
      </w:r>
      <w:hyperlink r:id="rId19" w:history="1">
        <w:r w:rsidRPr="005000F4">
          <w:rPr>
            <w:rFonts w:ascii="Times New Roman" w:hAnsi="Times New Roman" w:cs="Times New Roman"/>
            <w:sz w:val="28"/>
            <w:szCs w:val="28"/>
          </w:rPr>
          <w:t xml:space="preserve">12 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пункта 2.6.1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подпункте 2.6.1.1, 2.6.1.3, 2.6.1.4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2.6.3. При предоставлении муниципальной услуги администрация не вправе требовать иные документы для получения разрешения на строительство, за исключением указанных в  пункте 2.6.1 настоящего Административного регламента документов.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2.6.4. Документы, предусмотренные пунктом 2.6.1 настоящего Административного регламента, могут быть направлены в электронной форме, в том числе с использованием Единого портала 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2.6.5. В случае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0" w:history="1">
        <w:r w:rsidRPr="005000F4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 раздела проектной документации объекта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2.6.6 Заявитель 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1" w:history="1">
        <w:r w:rsidRPr="00500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 для данного исторического поселения.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2.6.7. При предоставлении муниципальной услуги администрация не вправе требовать от заявителя: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5000F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5000F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000F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 «Об организации предоставления государственных и муниципальных услуг».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2.4. Подраздел 2.8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«2.8. Перечень оснований для приостановления или отказа в предоставлении муниципальной услуги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2.8.2. Основаниями отказа в предоставлении муниципальной услуги являются: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пунктом 2.6.1 подраздела 2.6 раздела 2 настоящего Административного регламента;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2.6.2 подраздела 2.6 раздела 2 настоящего Административного регламента, не может являться основанием для отказа в выдаче разрешения на строительство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2.5. Подраздел  2.14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«2.14.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приема) структурного подразделения администрации, предоставляющего муниципальную услугу, 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0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000F4">
        <w:rPr>
          <w:rFonts w:ascii="Times New Roman" w:hAnsi="Times New Roman" w:cs="Times New Roman"/>
          <w:sz w:val="28"/>
          <w:szCs w:val="28"/>
        </w:rPr>
        <w:t>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 Пункт 2.15.1 подраздела 2.15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«2.15.1. Показателями доступности муниципальной услуги являются: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муниципальной услуги;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2.6. Пункт 2.16.1 подраздела  2.6  дополнить абзацами седьмым и восьмым следующего содержания: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«При направлении документов, необходимых для предоставления муниципальной услуги, в форме электронных документов, с использованием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заявлений за получением муниципальной услуги и (или) предоставления такой услуги».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3.1. Подраздел 3.1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«3.1. Описание последовательности действий при предоставлении муниципальной услуги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выдаче или отказе в выдаче разрешения на строительство;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регистрация и выдача документов заявителю.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при предоставлении муниципальной услуги в электронной форме: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выдаче или отказе в выдаче разрешения на строительство;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регистрация и выдача документов заявителю.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3.1.3. Перечень административных процедур при предоставлении муниципальной услуги в многофункциональном центре: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направление документов в администрацию;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выдаче или отказе в выдаче разрешения на строительство;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регистрация и выдача документов заявителю».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3.2. В абзаце втором подраздела 3.3 слова «пунктами 2.6.2 и 2.6.4 подраздела 2.6» заменить словами «пунктом 2.6.2 подраздела 2.6 раздела 2».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3.3.  Абзацы третий – восьмой подраздела 3.4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«По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подразделе 2.8 раздела 2 настоящего Административного регламента, в том числе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пункте 2.6.3 подраздела 2.6 раздела 2 настоящего Административного регламента, либо в заявлении о выдаче разрешения на строительство не содержится указание на типовое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>, в соответствии с которым планируется строительство или реконструкция объекта капитального строительства, специалист, ответственный за предоставление муниципальной услуги: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в течение трех дней со дня получения указанного заявления проводит проверку наличия документов, необходимых для принятия решения о выдаче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строительство, и направляют приложенный к нему раздел проектной документации объекта капитального строительства, предусмотренный пунктом 3 части 12 статьи 48 Градостроительного кодекса Российской Федерации, в орган исполнительной власти субъекта Российской Федерации, уполномоченный в области охраны объектов культурного наследия, или отказывают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3.4. Подраздел 3.5 дополнить пятым абзацем следующего содержания: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«В случае обнаружения опечаток или ошибок в выданном заявителю разрешении на строительство объекта капитального строительства указанное разрешение возвращается заявителем в администрацию, а специалист, ответственный за предоставление муниципальной услуги, готовит новое разрешение и выдает его заявителю в течение трех рабочих дней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3.5. Подраздел 3.6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«3.6. </w:t>
      </w:r>
      <w:r w:rsidRPr="005000F4">
        <w:rPr>
          <w:rFonts w:ascii="Times New Roman" w:hAnsi="Times New Roman" w:cs="Times New Roman"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портала, заявителю обеспечивается: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муниципальной услуги для подачи запроса о предоставлении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3.6.1.4. Прием и регистрация запроса и иных документов, необходимых для предоставления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заявителю обеспечивается возможность: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графика приема заявителей.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центра, которая обеспечивает возможность интеграции с Единым порталом и Региональным порталом.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3.6.4. Предоставление услуги начинается с момента приема и регистрации органом, предоставляющим муниципальную услугу, электронных документов,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3.6.6.3. Уведомление о факте получения информации, подтверждающей оплату услуги;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3.6. Подраздел 3.7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«3.7. Порядок выполнения административных процедур (действий) в многофункциональном центре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заявителя».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lastRenderedPageBreak/>
        <w:t>4. В разделе 4 Административного регламента слова «глава администрации» заменить словами «глава Советского района» в соответствующем падеже.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5. Раздел 5 Административного регламента изложить в следующей редакции: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5000F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000F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000F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4"/>
      <w:r w:rsidRPr="005000F4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2"/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3" w:name="sub_110106"/>
      <w:proofErr w:type="gramEnd"/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3"/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5000F4">
        <w:rPr>
          <w:rFonts w:ascii="Times New Roman" w:hAnsi="Times New Roman" w:cs="Times New Roman"/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</w:t>
      </w:r>
      <w:proofErr w:type="gramEnd"/>
    </w:p>
    <w:p w:rsidR="005000F4" w:rsidRPr="005000F4" w:rsidRDefault="005000F4" w:rsidP="005000F4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bCs/>
          <w:spacing w:val="-6"/>
          <w:sz w:val="28"/>
          <w:szCs w:val="28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  <w:proofErr w:type="gramEnd"/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5000F4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00F4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Правительства Российской Федерации от 16.08.2012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5000F4"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5000F4" w:rsidRPr="005000F4" w:rsidRDefault="005000F4" w:rsidP="005000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5000F4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6. Приложение № 2 к Административному регламенту признать утратившим силу.</w:t>
      </w:r>
    </w:p>
    <w:p w:rsidR="005000F4" w:rsidRPr="005000F4" w:rsidRDefault="005000F4" w:rsidP="00500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0F4" w:rsidRPr="005000F4" w:rsidRDefault="005000F4" w:rsidP="00500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0F4">
        <w:rPr>
          <w:rFonts w:ascii="Times New Roman" w:hAnsi="Times New Roman" w:cs="Times New Roman"/>
          <w:sz w:val="28"/>
          <w:szCs w:val="28"/>
        </w:rPr>
        <w:t>___________</w:t>
      </w:r>
    </w:p>
    <w:p w:rsidR="005000F4" w:rsidRPr="00EE12B4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5000F4" w:rsidRPr="00C35942" w:rsidRDefault="005000F4" w:rsidP="005000F4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5000F4" w:rsidRDefault="005000F4" w:rsidP="005000F4">
      <w:pPr>
        <w:spacing w:after="0"/>
      </w:pPr>
    </w:p>
    <w:sectPr w:rsidR="005000F4" w:rsidSect="005000F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3E7"/>
    <w:multiLevelType w:val="multilevel"/>
    <w:tmpl w:val="CDD06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4"/>
    <w:rsid w:val="005000F4"/>
    <w:rsid w:val="00AE7078"/>
    <w:rsid w:val="00C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0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000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000F4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50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5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000F4"/>
  </w:style>
  <w:style w:type="paragraph" w:customStyle="1" w:styleId="ConsPlusTitle">
    <w:name w:val="ConsPlusTitle"/>
    <w:rsid w:val="00500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00F4"/>
  </w:style>
  <w:style w:type="paragraph" w:styleId="a5">
    <w:name w:val="List Paragraph"/>
    <w:basedOn w:val="a"/>
    <w:uiPriority w:val="34"/>
    <w:qFormat/>
    <w:rsid w:val="0050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C97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0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000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000F4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50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5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000F4"/>
  </w:style>
  <w:style w:type="paragraph" w:customStyle="1" w:styleId="ConsPlusTitle">
    <w:name w:val="ConsPlusTitle"/>
    <w:rsid w:val="00500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00F4"/>
  </w:style>
  <w:style w:type="paragraph" w:styleId="a5">
    <w:name w:val="List Paragraph"/>
    <w:basedOn w:val="a"/>
    <w:uiPriority w:val="34"/>
    <w:qFormat/>
    <w:rsid w:val="0050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C97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829E88A7634A40A073B7A019E5DE79D17A5F90862FA1F2E04022C1BADAA2669BA49D97F07DFF9r4A9G" TargetMode="External"/><Relationship Id="rId13" Type="http://schemas.openxmlformats.org/officeDocument/2006/relationships/hyperlink" Target="consultantplus://offline/ref=E99829E88A7634A40A073B7A019E5DE79D17A5F90862FA1F2E04022C1BADAA2669BA49D97F06D9F2r4A0G" TargetMode="External"/><Relationship Id="rId18" Type="http://schemas.openxmlformats.org/officeDocument/2006/relationships/hyperlink" Target="consultantplus://offline/ref=E5DB1C8759D8740E01AD00C6D8373C6B27DE6654FF5B7815A6D7D7CE289AC5BD3BAE1453CDdFM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9DDBE0A0A6C475631FB8A49512589348B0B9474E2017B0DB69B33F0C69vCG" TargetMode="External"/><Relationship Id="rId7" Type="http://schemas.openxmlformats.org/officeDocument/2006/relationships/hyperlink" Target="consultantplus://offline/ref=F3BF1D1E4621FB1208D7DF78B01E2F2D8FFF5BCAB973776BB6EA08662560B85EAF8EC858D17AK958F" TargetMode="External"/><Relationship Id="rId12" Type="http://schemas.openxmlformats.org/officeDocument/2006/relationships/hyperlink" Target="consultantplus://offline/ref=E99829E88A7634A40A073B7A019E5DE79D17A5F90862FA1F2E04022C1BADAA2669BA49D97F07DBF0r4AAG" TargetMode="External"/><Relationship Id="rId17" Type="http://schemas.openxmlformats.org/officeDocument/2006/relationships/hyperlink" Target="consultantplus://offline/ref=E5DB1C8759D8740E01AD00C6D8373C6B27DE6654FF5B7815A6D7D7CE289AC5BD3BAE1454CCdFM4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DB1C8759D8740E01AD00C6D8373C6B27DE6654FF5B7815A6D7D7CE289AC5BD3BAE1454C2F7d7M2G" TargetMode="External"/><Relationship Id="rId20" Type="http://schemas.openxmlformats.org/officeDocument/2006/relationships/hyperlink" Target="consultantplus://offline/ref=B1F7BF297A157ED81B2EB36EA942288BF4A92CFBF0E7E003AF58D4E4631CB98F0342CAF51D26E6E731u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9829E88A7634A40A073B7A019E5DE79D17A5F90862FA1F2E04022C1BADAA2669BA49DD7Fr0A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2E5E5FA85687187E6405F248B396810953FA64C8B635B01D6B234EEBBB59FA999B4A2BF831sDO2G" TargetMode="External"/><Relationship Id="rId23" Type="http://schemas.openxmlformats.org/officeDocument/2006/relationships/hyperlink" Target="consultantplus://offline/ref=793B9DAE9650154C3781A37181A8789DCDA21E59BE962B377350AE4253F2DC240B95F512EAB998E5O00DG" TargetMode="External"/><Relationship Id="rId10" Type="http://schemas.openxmlformats.org/officeDocument/2006/relationships/hyperlink" Target="consultantplus://offline/ref=E99829E88A7634A40A073B7A019E5DE79D17A5F90862FA1F2E04022C1BADAA2669BA49D97F07DFF9r4A9G" TargetMode="External"/><Relationship Id="rId19" Type="http://schemas.openxmlformats.org/officeDocument/2006/relationships/hyperlink" Target="consultantplus://offline/ref=E5DB1C8759D8740E01AD00C6D8373C6B27DE6654FF5B7815A6D7D7CE289AC5BD3BAE1454CFF3d7M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829E88A7634A40A073B7A019E5DE79D17A5F90862FA1F2E04022C1BADAA2669BA49DC7Br0AEG" TargetMode="External"/><Relationship Id="rId14" Type="http://schemas.openxmlformats.org/officeDocument/2006/relationships/hyperlink" Target="consultantplus://offline/ref=E99829E88A7634A40A073B7A019E5DE79D17A5FE0F6DFA1F2E04022C1BADAA2669BA49D97F06DCF2r4ADG" TargetMode="External"/><Relationship Id="rId22" Type="http://schemas.openxmlformats.org/officeDocument/2006/relationships/hyperlink" Target="consultantplus://offline/ref=793B9DAE9650154C3781A37181A8789DCDA21E59BE962B377350AE4253F2DC240B95F517OE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2018-10-29T12:42:00Z</dcterms:created>
  <dcterms:modified xsi:type="dcterms:W3CDTF">2018-10-29T12:42:00Z</dcterms:modified>
</cp:coreProperties>
</file>