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8"/>
      </w:tblGrid>
      <w:tr w14:paraId="1552B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  <w:tcBorders>
              <w:tl2br w:val="nil"/>
              <w:tr2bl w:val="nil"/>
            </w:tcBorders>
          </w:tcPr>
          <w:p w14:paraId="043DC830">
            <w:pPr>
              <w:widowControl w:val="0"/>
              <w:jc w:val="both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4928" w:type="dxa"/>
            <w:tcBorders>
              <w:tl2br w:val="nil"/>
              <w:tr2bl w:val="nil"/>
            </w:tcBorders>
          </w:tcPr>
          <w:p w14:paraId="6E7C84C5">
            <w:pPr>
              <w:widowControl w:val="0"/>
              <w:jc w:val="both"/>
              <w:rPr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  <w:szCs w:val="28"/>
                <w:vertAlign w:val="baseline"/>
                <w:lang w:val="ru-RU"/>
              </w:rPr>
              <w:t>Приложение</w:t>
            </w:r>
          </w:p>
          <w:p w14:paraId="402A0948">
            <w:pPr>
              <w:widowControl w:val="0"/>
              <w:jc w:val="both"/>
              <w:rPr>
                <w:sz w:val="28"/>
                <w:szCs w:val="28"/>
                <w:vertAlign w:val="baseline"/>
                <w:lang w:val="ru-RU"/>
              </w:rPr>
            </w:pPr>
          </w:p>
          <w:p w14:paraId="113784C4">
            <w:pPr>
              <w:widowControl w:val="0"/>
              <w:jc w:val="both"/>
              <w:rPr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  <w:szCs w:val="28"/>
                <w:vertAlign w:val="baseline"/>
                <w:lang w:val="ru-RU"/>
              </w:rPr>
              <w:t>УТВЕРЖДЁН</w:t>
            </w:r>
          </w:p>
          <w:p w14:paraId="2B939C13">
            <w:pPr>
              <w:widowControl w:val="0"/>
              <w:jc w:val="both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  <w:szCs w:val="28"/>
                <w:vertAlign w:val="baseline"/>
                <w:lang w:val="ru-RU"/>
              </w:rPr>
              <w:t>решением</w:t>
            </w: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 xml:space="preserve"> Греховской сельской Думы</w:t>
            </w:r>
          </w:p>
          <w:p w14:paraId="688F5E6F">
            <w:pPr>
              <w:widowControl w:val="0"/>
              <w:jc w:val="both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 xml:space="preserve">от </w:t>
            </w:r>
            <w:r>
              <w:rPr>
                <w:rFonts w:hint="default"/>
                <w:sz w:val="28"/>
                <w:szCs w:val="28"/>
                <w:u w:val="single"/>
                <w:vertAlign w:val="baseline"/>
                <w:lang w:val="ru-RU"/>
              </w:rPr>
              <w:t>30.06.2026</w:t>
            </w: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 xml:space="preserve"> № </w:t>
            </w:r>
            <w:r>
              <w:rPr>
                <w:rFonts w:hint="default"/>
                <w:sz w:val="28"/>
                <w:szCs w:val="28"/>
                <w:u w:val="single"/>
                <w:vertAlign w:val="baseline"/>
                <w:lang w:val="ru-RU"/>
              </w:rPr>
              <w:t>18</w:t>
            </w:r>
          </w:p>
        </w:tc>
      </w:tr>
    </w:tbl>
    <w:p w14:paraId="4AEC28F8">
      <w:pPr>
        <w:jc w:val="both"/>
        <w:rPr>
          <w:sz w:val="28"/>
          <w:szCs w:val="28"/>
        </w:rPr>
      </w:pPr>
    </w:p>
    <w:p w14:paraId="77768B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14:paraId="63795CA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принятия решения о применении к лицу, замещающему муниципальную должность, мер ответственности, указанных</w:t>
      </w:r>
    </w:p>
    <w:p w14:paraId="633939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Федеральном законе от 20 марта 2025 года № 33-ФЗ</w:t>
      </w:r>
    </w:p>
    <w:p w14:paraId="358003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«Об общих принципах организации местного самоуправления</w:t>
      </w:r>
    </w:p>
    <w:p w14:paraId="16BF6E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единой системе публичной власти»</w:t>
      </w:r>
    </w:p>
    <w:p w14:paraId="1C1AD55B">
      <w:pPr>
        <w:jc w:val="center"/>
        <w:rPr>
          <w:b/>
          <w:bCs/>
          <w:sz w:val="28"/>
          <w:szCs w:val="28"/>
        </w:rPr>
      </w:pPr>
    </w:p>
    <w:p w14:paraId="7B36062D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Порядок принятия решения о применении к лицу, замещающему муниципальную должность, 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 (далее – Порядок), в соответствии с Федеральным законом от 20 марта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2025 года № 33-ФЗ «Об общих принципах организации местного самоуправления в единой системе публичной власти», законодательством Российской Федерации о противодействии коррупции устанавливает порядок принятия решения о применении к лицу, замещающему муниципальную должность </w:t>
      </w:r>
      <w:r>
        <w:rPr>
          <w:sz w:val="28"/>
          <w:szCs w:val="28"/>
          <w:lang w:val="ru-RU" w:eastAsia="en-US"/>
        </w:rPr>
        <w:t>муниципального</w:t>
      </w:r>
      <w:r>
        <w:rPr>
          <w:rFonts w:hint="default"/>
          <w:sz w:val="28"/>
          <w:szCs w:val="28"/>
          <w:lang w:val="ru-RU" w:eastAsia="en-US"/>
        </w:rPr>
        <w:t xml:space="preserve"> образования греховское сельское поселение Советского района Кировской области</w:t>
      </w:r>
      <w:r>
        <w:rPr>
          <w:sz w:val="28"/>
          <w:szCs w:val="28"/>
        </w:rPr>
        <w:t xml:space="preserve"> (далее – лицо, замещающее муниципальную должность), мер ответственности, указанных в части 4 статьи 29 Федерального закона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 (далее – меры ответственности).</w:t>
      </w:r>
    </w:p>
    <w:p w14:paraId="2D34AA53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2.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14:paraId="5CBC8EC7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1) предупреждение;</w:t>
      </w:r>
    </w:p>
    <w:p w14:paraId="2F183601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0406239F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2C3B4A7A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14:paraId="6633F0E2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14:paraId="0A0D2F79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Решение о применении к лицу, замещающему муниципальную должность, меры ответственности принимается </w:t>
      </w:r>
      <w:r>
        <w:rPr>
          <w:rFonts w:hint="default"/>
          <w:sz w:val="28"/>
          <w:szCs w:val="28"/>
          <w:lang w:eastAsia="en-US"/>
        </w:rPr>
        <w:t>Греховской сельской Дум</w:t>
      </w:r>
      <w:r>
        <w:rPr>
          <w:rFonts w:hint="default"/>
          <w:sz w:val="28"/>
          <w:szCs w:val="28"/>
          <w:lang w:val="ru-RU" w:eastAsia="en-US"/>
        </w:rPr>
        <w:t>ой</w:t>
      </w:r>
      <w:r>
        <w:rPr>
          <w:sz w:val="28"/>
          <w:szCs w:val="28"/>
          <w:lang w:eastAsia="en-US"/>
        </w:rPr>
        <w:t xml:space="preserve"> после проведения проверки достоверности и полноты сведений о доходах, расходах, об имуществе и обязательствах имущественного характера,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представляемых в соответствии с законодательством Российской Федерации о противодействии коррупции.</w:t>
      </w:r>
    </w:p>
    <w:p w14:paraId="0490923A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4. При выявлении в результате проверки, указанной в пункте 3 настоящего Порядка, фактов искажения</w:t>
      </w:r>
      <w:r>
        <w:rPr>
          <w:sz w:val="28"/>
          <w:szCs w:val="28"/>
        </w:rPr>
        <w:t xml:space="preserve"> сведений о доходах, расходах, об имуществе и обязательствах имущественного характера</w:t>
      </w:r>
      <w:r>
        <w:rPr>
          <w:sz w:val="28"/>
          <w:szCs w:val="28"/>
          <w:lang w:eastAsia="en-US"/>
        </w:rPr>
        <w:t xml:space="preserve">, не являющихся существенными, Губернатором Кировской области направляется в </w:t>
      </w:r>
      <w:r>
        <w:rPr>
          <w:rFonts w:hint="default"/>
          <w:sz w:val="28"/>
          <w:szCs w:val="28"/>
          <w:lang w:eastAsia="en-US"/>
        </w:rPr>
        <w:t>Греховск</w:t>
      </w:r>
      <w:r>
        <w:rPr>
          <w:rFonts w:hint="default"/>
          <w:sz w:val="28"/>
          <w:szCs w:val="28"/>
          <w:lang w:val="ru-RU" w:eastAsia="en-US"/>
        </w:rPr>
        <w:t>ую</w:t>
      </w:r>
      <w:r>
        <w:rPr>
          <w:rFonts w:hint="default"/>
          <w:sz w:val="28"/>
          <w:szCs w:val="28"/>
          <w:lang w:eastAsia="en-US"/>
        </w:rPr>
        <w:t xml:space="preserve"> сельск</w:t>
      </w:r>
      <w:r>
        <w:rPr>
          <w:rFonts w:hint="default"/>
          <w:sz w:val="28"/>
          <w:szCs w:val="28"/>
          <w:lang w:val="ru-RU" w:eastAsia="en-US"/>
        </w:rPr>
        <w:t>ую</w:t>
      </w:r>
      <w:r>
        <w:rPr>
          <w:rFonts w:hint="default"/>
          <w:sz w:val="28"/>
          <w:szCs w:val="28"/>
          <w:lang w:eastAsia="en-US"/>
        </w:rPr>
        <w:t xml:space="preserve"> Дум</w:t>
      </w:r>
      <w:r>
        <w:rPr>
          <w:rFonts w:hint="default"/>
          <w:sz w:val="28"/>
          <w:szCs w:val="28"/>
          <w:lang w:val="ru-RU" w:eastAsia="en-US"/>
        </w:rPr>
        <w:t>у</w:t>
      </w:r>
      <w:r>
        <w:rPr>
          <w:sz w:val="28"/>
          <w:szCs w:val="28"/>
          <w:lang w:eastAsia="en-US"/>
        </w:rPr>
        <w:t xml:space="preserve"> заявление о применении к лицу, замещающему муниципальную должность, меры ответственности (далее – заявление Губернатора Кировской области).</w:t>
      </w:r>
    </w:p>
    <w:p w14:paraId="582DA99B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5. </w:t>
      </w:r>
      <w:r>
        <w:rPr>
          <w:sz w:val="28"/>
          <w:szCs w:val="28"/>
          <w:lang w:val="ru-RU" w:eastAsia="en-US"/>
        </w:rPr>
        <w:t>Греховская</w:t>
      </w:r>
      <w:r>
        <w:rPr>
          <w:rFonts w:hint="default"/>
          <w:sz w:val="28"/>
          <w:szCs w:val="28"/>
          <w:lang w:val="ru-RU" w:eastAsia="en-US"/>
        </w:rPr>
        <w:t xml:space="preserve"> сельская Дума</w:t>
      </w:r>
      <w:r>
        <w:rPr>
          <w:sz w:val="28"/>
          <w:szCs w:val="28"/>
          <w:lang w:eastAsia="en-US"/>
        </w:rPr>
        <w:t xml:space="preserve"> обязан</w:t>
      </w:r>
      <w:r>
        <w:rPr>
          <w:sz w:val="28"/>
          <w:szCs w:val="28"/>
          <w:lang w:val="ru-RU" w:eastAsia="en-US"/>
        </w:rPr>
        <w:t>а</w:t>
      </w:r>
      <w:r>
        <w:rPr>
          <w:sz w:val="28"/>
          <w:szCs w:val="28"/>
          <w:lang w:eastAsia="en-US"/>
        </w:rPr>
        <w:t xml:space="preserve"> рассмотреть заявление Губернатора Кировской области не позднее чем через 30 календарных дней со дня поступления данного заявления, а если это заявление поступило в период между сессиями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Думы</w:t>
      </w:r>
      <w:r>
        <w:rPr>
          <w:sz w:val="28"/>
          <w:szCs w:val="28"/>
          <w:lang w:eastAsia="en-US"/>
        </w:rPr>
        <w:t>, – не позднее чем через три месяца со дня поступления данного заявления.</w:t>
      </w:r>
    </w:p>
    <w:p w14:paraId="796767AA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Решением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Думы</w:t>
      </w:r>
      <w:r>
        <w:rPr>
          <w:sz w:val="28"/>
          <w:szCs w:val="28"/>
        </w:rPr>
        <w:t xml:space="preserve"> создается рабочая группа, состоящая не менее чем из пяти депутатов, которая предварительно рассматривает заявление Губернатора Кировской области и формирует предложения по применению меры ответственности.</w:t>
      </w:r>
    </w:p>
    <w:p w14:paraId="0953E7A8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>Персональный состав рабочей группы формируется таким образом, чтобы исключить возможность возникновения конфликта интересов, который мог бы повлиять на принимаемые рабочей группой решения.</w:t>
      </w:r>
    </w:p>
    <w:p w14:paraId="1D45810A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Лицу, замещающему муниципальную должность, в отношении которого на заседании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Думы</w:t>
      </w:r>
      <w:r>
        <w:rPr>
          <w:sz w:val="28"/>
          <w:szCs w:val="28"/>
        </w:rPr>
        <w:t xml:space="preserve"> рассматривается вопрос о применении меры ответственности, предоставляется слово для выступления.</w:t>
      </w:r>
    </w:p>
    <w:p w14:paraId="273A17B5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8. По итогам рассмотрения заявления Губернатора Кировской области </w:t>
      </w:r>
      <w:r>
        <w:rPr>
          <w:sz w:val="28"/>
          <w:szCs w:val="28"/>
          <w:lang w:val="ru-RU" w:eastAsia="en-US"/>
        </w:rPr>
        <w:t>Греховская</w:t>
      </w:r>
      <w:r>
        <w:rPr>
          <w:rFonts w:hint="default"/>
          <w:sz w:val="28"/>
          <w:szCs w:val="28"/>
          <w:lang w:val="ru-RU" w:eastAsia="en-US"/>
        </w:rPr>
        <w:t xml:space="preserve"> сельская Дума </w:t>
      </w:r>
      <w:r>
        <w:rPr>
          <w:sz w:val="28"/>
          <w:szCs w:val="28"/>
          <w:lang w:eastAsia="en-US"/>
        </w:rPr>
        <w:t>принимает решение о применении к лицу, замещающему муниципальную должность, меры ответственности или об отказе в применении к лицу, замещающему муниципальную должность, меры ответственности.</w:t>
      </w:r>
      <w:r>
        <w:rPr>
          <w:sz w:val="28"/>
          <w:szCs w:val="28"/>
        </w:rPr>
        <w:t xml:space="preserve"> </w:t>
      </w:r>
    </w:p>
    <w:p w14:paraId="1155B74B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Решение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 применении к лицу, замещающему муниципальную должность, меры ответственности или об отказе в применении к лицу, замещающему муниципальную должность, меры ответственности</w:t>
      </w:r>
      <w:r>
        <w:rPr>
          <w:sz w:val="28"/>
          <w:szCs w:val="28"/>
        </w:rPr>
        <w:t xml:space="preserve"> принимается большинством голосов от установленной численности депутатов, тайным голосованием и подписывается председателем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Думы</w:t>
      </w:r>
      <w:r>
        <w:rPr>
          <w:sz w:val="28"/>
          <w:szCs w:val="28"/>
        </w:rPr>
        <w:t xml:space="preserve">. </w:t>
      </w:r>
    </w:p>
    <w:p w14:paraId="1FDC136D">
      <w:pPr>
        <w:ind w:left="0" w:leftChars="0" w:firstLine="719" w:firstLineChars="2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В случае принятия решения в отношении председателя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Думы</w:t>
      </w:r>
      <w:r>
        <w:rPr>
          <w:sz w:val="28"/>
          <w:szCs w:val="28"/>
        </w:rPr>
        <w:t xml:space="preserve"> данное решение подписывается депутатом, председательствующим на заседании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Думы</w:t>
      </w:r>
      <w:r>
        <w:rPr>
          <w:sz w:val="28"/>
          <w:szCs w:val="28"/>
        </w:rPr>
        <w:t>.</w:t>
      </w:r>
    </w:p>
    <w:p w14:paraId="775C6505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11. При принятии решения о применении к лицу, замещающему муниципальную должность, меры ответственности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учитываются следующие обстоятельства:</w:t>
      </w:r>
    </w:p>
    <w:p w14:paraId="1BCB4F0E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нарушение лицом требований законодательства о противодействии коррупции впервые или неоднократно;</w:t>
      </w:r>
    </w:p>
    <w:p w14:paraId="069C560B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наличие смягчающих обстоятельств, к которым относятся:</w:t>
      </w:r>
    </w:p>
    <w:p w14:paraId="6270BA9A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а) безукоризненное соблюдение лицом в отчетном периоде других ограничений, запретов, требований, исполнение обязанностей, установленных в целях противодействия коррупции;</w:t>
      </w:r>
    </w:p>
    <w:p w14:paraId="30171601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б) добровольное письменное сообщение лицом на имя руководителя уполномоченного органа о совершенном нарушении требований законодательства о противодействии коррупции до начала проверки;</w:t>
      </w:r>
    </w:p>
    <w:p w14:paraId="788ABD4B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в) содействие лицом осуществляемым в ходе проверки мероприятиям, направленным на всестороннее изучение предмета проверки;</w:t>
      </w:r>
    </w:p>
    <w:p w14:paraId="2412BEEA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г) иные обстоятельства, свидетельствующие о несущественности допущенных лицом нарушений.</w:t>
      </w:r>
    </w:p>
    <w:p w14:paraId="2A79C017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12. </w:t>
      </w:r>
      <w:r>
        <w:rPr>
          <w:sz w:val="28"/>
          <w:szCs w:val="28"/>
        </w:rPr>
        <w:t xml:space="preserve">Решение о применении </w:t>
      </w:r>
      <w:r>
        <w:rPr>
          <w:sz w:val="28"/>
          <w:szCs w:val="28"/>
          <w:lang w:eastAsia="en-US"/>
        </w:rPr>
        <w:t xml:space="preserve">к лицу, замещающему муниципальную должность, </w:t>
      </w:r>
      <w:r>
        <w:rPr>
          <w:sz w:val="28"/>
          <w:szCs w:val="28"/>
        </w:rPr>
        <w:t>меры ответственности оформляется с мотивированным обоснованием, позволяющим считать искажения представленных сведений о доходах, об имуществе и обязательствах имущественного характера несущественными, а также обоснованием применения избранной меры ответственности.</w:t>
      </w:r>
    </w:p>
    <w:p w14:paraId="4EE63DC9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13. В случае принятия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Думой</w:t>
      </w:r>
      <w:r>
        <w:rPr>
          <w:sz w:val="28"/>
          <w:szCs w:val="28"/>
          <w:lang w:eastAsia="en-US"/>
        </w:rPr>
        <w:t xml:space="preserve"> по результатам рассмотрения заявления Губернатора Кировской области решения об отказе в применении к лицу, замещающему муниципальную должность, меры ответственности, указанное решение должно быть мотивировано.</w:t>
      </w:r>
    </w:p>
    <w:p w14:paraId="5813338A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14. Решение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Думы</w:t>
      </w:r>
      <w:r>
        <w:rPr>
          <w:sz w:val="28"/>
          <w:szCs w:val="28"/>
          <w:lang w:eastAsia="en-US"/>
        </w:rPr>
        <w:t xml:space="preserve"> по результатам рассмотрения заявления Губернатора Кировской области в течение пяти рабочих дней со дня его принятия направляется Губернатору Кировской области, а также лицу, замещающему муниципальную должность. </w:t>
      </w:r>
    </w:p>
    <w:p w14:paraId="6E8B5C1E">
      <w:pPr>
        <w:ind w:left="0" w:leftChars="0" w:firstLine="719" w:firstLineChars="2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15. Информация о решении </w:t>
      </w:r>
      <w:r>
        <w:rPr>
          <w:sz w:val="28"/>
          <w:szCs w:val="28"/>
          <w:lang w:val="ru-RU" w:eastAsia="en-US"/>
        </w:rPr>
        <w:t>Греховской</w:t>
      </w:r>
      <w:r>
        <w:rPr>
          <w:rFonts w:hint="default"/>
          <w:sz w:val="28"/>
          <w:szCs w:val="28"/>
          <w:lang w:val="ru-RU" w:eastAsia="en-US"/>
        </w:rPr>
        <w:t xml:space="preserve"> сельской Думы </w:t>
      </w:r>
      <w:r>
        <w:rPr>
          <w:sz w:val="28"/>
          <w:szCs w:val="28"/>
          <w:lang w:eastAsia="en-US"/>
        </w:rPr>
        <w:t xml:space="preserve">о применении к лицу, замещающему муниципальную должность, меры ответственности в течение пяти рабочих дней со дня его принятия подлежит размещению на официальном сайте муниципального образования в информационно-телекоммуникационной сети «Интернет» с указанием фамилии, имени, отчества (при наличии) и должности лица, привлеченного к ответственности, вида нарушения, меры ответственности, органа, принявшего решение о применении меры ответственности. </w:t>
      </w:r>
    </w:p>
    <w:p w14:paraId="4FCC80B0">
      <w:pPr>
        <w:jc w:val="center"/>
        <w:rPr>
          <w:rFonts w:hint="default"/>
          <w:sz w:val="28"/>
          <w:szCs w:val="28"/>
          <w:lang w:val="ru-RU" w:eastAsia="en-US"/>
        </w:rPr>
      </w:pPr>
      <w:r>
        <w:rPr>
          <w:sz w:val="28"/>
          <w:szCs w:val="28"/>
          <w:lang w:eastAsia="en-US"/>
        </w:rPr>
        <w:t>_______</w:t>
      </w:r>
      <w:r>
        <w:rPr>
          <w:rFonts w:hint="default"/>
          <w:sz w:val="28"/>
          <w:szCs w:val="28"/>
          <w:lang w:val="ru-RU" w:eastAsia="en-US"/>
        </w:rPr>
        <w:t>_</w:t>
      </w:r>
      <w:r>
        <w:rPr>
          <w:sz w:val="28"/>
          <w:szCs w:val="28"/>
          <w:lang w:eastAsia="en-US"/>
        </w:rPr>
        <w:t>____</w:t>
      </w:r>
      <w:r>
        <w:rPr>
          <w:rFonts w:hint="default"/>
          <w:sz w:val="28"/>
          <w:szCs w:val="28"/>
          <w:lang w:val="ru-RU" w:eastAsia="en-US"/>
        </w:rPr>
        <w:t>__</w:t>
      </w:r>
    </w:p>
    <w:p w14:paraId="44DECDC4">
      <w:pPr>
        <w:jc w:val="both"/>
        <w:rPr>
          <w:sz w:val="28"/>
          <w:szCs w:val="28"/>
        </w:rPr>
      </w:pPr>
    </w:p>
    <w:p w14:paraId="74A6F995">
      <w:bookmarkStart w:id="0" w:name="_GoBack"/>
      <w:bookmarkEnd w:id="0"/>
    </w:p>
    <w:sectPr>
      <w:pgSz w:w="11906" w:h="16838"/>
      <w:pgMar w:top="1134" w:right="850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35FC6"/>
    <w:rsid w:val="7953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2026-07-06T06:38:00Z</dcterms:created>
  <dc:creator>WPS_1777877530</dc:creator>
  <cp:lastModifiedBy>WPS_1777877530</cp:lastModifiedBy>
  <dcterms:modified xsi:type="dcterms:W3CDTF">2026-07-06T06:39:17Z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DE291248A37442F89441384E73215023_11</vt:lpwstr>
  </property>
  <property fmtid="{D5CDD505-2E9C-101B-9397-08002B2CF9AE}" pid="4" name="KSOTemplateDocerSaveRecord">
    <vt:lpwstr>eyJoZGlkIjoiM2E0MTc2NDY2YjBmZmJmOWE1ODNiNzAwOGQxZWM5ZTgiLCJ1c2VySWQiOiI4MjQ2MzQ5OTM4NjcifQ==</vt:lpwstr>
  </property>
</Properties>
</file>