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48462">
      <w:pPr>
        <w:ind w:firstLine="5460" w:firstLineChars="195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Приложение</w:t>
      </w:r>
    </w:p>
    <w:p w14:paraId="44985C6E">
      <w:pPr>
        <w:ind w:firstLine="5460" w:firstLineChars="1950"/>
        <w:rPr>
          <w:rFonts w:hint="default"/>
          <w:sz w:val="28"/>
          <w:szCs w:val="28"/>
          <w:lang w:val="ru-RU"/>
        </w:rPr>
      </w:pPr>
    </w:p>
    <w:p w14:paraId="6F138DF3">
      <w:pPr>
        <w:ind w:firstLine="5460" w:firstLineChars="1950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14:paraId="3C201A25">
      <w:pPr>
        <w:ind w:left="5670"/>
        <w:rPr>
          <w:sz w:val="28"/>
          <w:szCs w:val="28"/>
        </w:rPr>
      </w:pPr>
    </w:p>
    <w:p w14:paraId="5BF25B61">
      <w:pPr>
        <w:ind w:left="5510" w:hanging="10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Греховского сельского поселения </w:t>
      </w:r>
    </w:p>
    <w:p w14:paraId="0B4B3721">
      <w:pPr>
        <w:ind w:left="550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от  </w:t>
      </w:r>
      <w:r>
        <w:rPr>
          <w:rFonts w:hint="default"/>
          <w:sz w:val="28"/>
          <w:szCs w:val="28"/>
          <w:lang w:val="ru-RU"/>
        </w:rPr>
        <w:t>26</w:t>
      </w:r>
      <w:bookmarkStart w:id="0" w:name="_GoBack"/>
      <w:bookmarkEnd w:id="0"/>
      <w:r>
        <w:rPr>
          <w:rFonts w:hint="default"/>
          <w:sz w:val="28"/>
          <w:szCs w:val="28"/>
          <w:lang w:val="ru-RU"/>
        </w:rPr>
        <w:t>.11.2024</w:t>
      </w:r>
      <w:r>
        <w:rPr>
          <w:sz w:val="28"/>
          <w:szCs w:val="28"/>
        </w:rPr>
        <w:t xml:space="preserve"> № </w:t>
      </w:r>
      <w:r>
        <w:rPr>
          <w:rFonts w:hint="default"/>
          <w:sz w:val="28"/>
          <w:szCs w:val="28"/>
          <w:lang w:val="ru-RU"/>
        </w:rPr>
        <w:t>102</w:t>
      </w:r>
    </w:p>
    <w:p w14:paraId="6423D99C">
      <w:pPr>
        <w:ind w:left="5670"/>
        <w:rPr>
          <w:sz w:val="28"/>
          <w:szCs w:val="28"/>
        </w:rPr>
      </w:pPr>
    </w:p>
    <w:p w14:paraId="4EB73799">
      <w:pPr>
        <w:autoSpaceDE w:val="0"/>
        <w:autoSpaceDN w:val="0"/>
        <w:jc w:val="center"/>
        <w:rPr>
          <w:b/>
          <w:sz w:val="28"/>
          <w:szCs w:val="28"/>
        </w:rPr>
      </w:pPr>
    </w:p>
    <w:p w14:paraId="0A066E3F">
      <w:pPr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14:paraId="5EE3D9E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профилактики рисков причинения вреда (ущерба) охраняемым </w:t>
      </w:r>
    </w:p>
    <w:p w14:paraId="75DBEB12">
      <w:pPr>
        <w:autoSpaceDE w:val="0"/>
        <w:autoSpaceDN w:val="0"/>
        <w:adjustRightInd w:val="0"/>
        <w:jc w:val="center"/>
        <w:rPr>
          <w:b/>
          <w:spacing w:val="2"/>
          <w:sz w:val="28"/>
          <w:szCs w:val="28"/>
        </w:rPr>
      </w:pPr>
      <w:r>
        <w:rPr>
          <w:b/>
          <w:bCs/>
          <w:sz w:val="28"/>
          <w:szCs w:val="28"/>
        </w:rPr>
        <w:t>законом ценностям</w:t>
      </w:r>
      <w:r>
        <w:rPr>
          <w:rFonts w:hint="default"/>
          <w:b/>
          <w:bCs/>
          <w:sz w:val="28"/>
          <w:szCs w:val="28"/>
          <w:lang w:val="ru-RU"/>
        </w:rPr>
        <w:t xml:space="preserve"> в рамках осуществления муниципального контроля</w:t>
      </w:r>
      <w:r>
        <w:rPr>
          <w:b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 xml:space="preserve">на </w:t>
      </w:r>
    </w:p>
    <w:p w14:paraId="1DA62C2F">
      <w:pPr>
        <w:jc w:val="center"/>
        <w:rPr>
          <w:rFonts w:hint="default"/>
          <w:b/>
          <w:sz w:val="28"/>
          <w:szCs w:val="28"/>
          <w:lang w:val="ru-RU"/>
        </w:rPr>
      </w:pPr>
      <w:r>
        <w:rPr>
          <w:b/>
          <w:spacing w:val="2"/>
          <w:sz w:val="28"/>
          <w:szCs w:val="28"/>
        </w:rPr>
        <w:t xml:space="preserve">автомобильном транспорте, городском наземном электрическом транспорте и в дорожном хозяйстве </w:t>
      </w:r>
      <w:r>
        <w:rPr>
          <w:b/>
          <w:bCs/>
          <w:sz w:val="28"/>
          <w:szCs w:val="28"/>
        </w:rPr>
        <w:t xml:space="preserve">в границах </w:t>
      </w:r>
      <w:r>
        <w:rPr>
          <w:b/>
          <w:sz w:val="28"/>
          <w:szCs w:val="28"/>
        </w:rPr>
        <w:t xml:space="preserve">населенных пунктов </w:t>
      </w:r>
      <w:r>
        <w:rPr>
          <w:b/>
          <w:sz w:val="28"/>
          <w:szCs w:val="28"/>
          <w:shd w:val="clear" w:color="auto" w:fill="FFFFFF"/>
        </w:rPr>
        <w:t>муниципального образования Греховское сельское поселение Советского района Кировской области</w:t>
      </w:r>
      <w:r>
        <w:rPr>
          <w:rFonts w:hint="default"/>
          <w:b/>
          <w:sz w:val="28"/>
          <w:szCs w:val="28"/>
          <w:shd w:val="clear" w:color="auto" w:fill="FFFFFF"/>
          <w:lang w:val="ru-RU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  <w:lang w:val="ru-RU"/>
        </w:rPr>
        <w:t>2025</w:t>
      </w:r>
      <w:r>
        <w:rPr>
          <w:b/>
          <w:bCs/>
          <w:sz w:val="28"/>
          <w:szCs w:val="28"/>
        </w:rPr>
        <w:t xml:space="preserve"> год</w:t>
      </w:r>
    </w:p>
    <w:p w14:paraId="5BFB13AA">
      <w:pPr>
        <w:jc w:val="center"/>
        <w:rPr>
          <w:b/>
          <w:sz w:val="28"/>
          <w:szCs w:val="28"/>
        </w:rPr>
      </w:pPr>
    </w:p>
    <w:p w14:paraId="6DA4F51F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Программа профилактики рисков причинения вреда (ущерба) охраняемым законом ценностям </w:t>
      </w:r>
      <w:r>
        <w:rPr>
          <w:sz w:val="28"/>
          <w:szCs w:val="28"/>
          <w:lang w:val="ru-RU"/>
        </w:rPr>
        <w:t>в</w:t>
      </w:r>
      <w:r>
        <w:rPr>
          <w:rFonts w:hint="default"/>
          <w:sz w:val="28"/>
          <w:szCs w:val="28"/>
          <w:lang w:val="ru-RU"/>
        </w:rPr>
        <w:t xml:space="preserve"> рамках осуществления муниципального контроля </w:t>
      </w:r>
      <w:r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Греховское сельское поселение Советского района Кировской области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на </w:t>
      </w:r>
      <w:r>
        <w:rPr>
          <w:sz w:val="28"/>
          <w:szCs w:val="28"/>
          <w:lang w:val="ru-RU"/>
        </w:rPr>
        <w:t>2025</w:t>
      </w:r>
      <w:r>
        <w:rPr>
          <w:sz w:val="28"/>
          <w:szCs w:val="28"/>
        </w:rPr>
        <w:t xml:space="preserve">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0E36D2F8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Настоящая Программа разработана и подлежит исполнению администрацией Греховского сельского поселения Советского района Кировской области (далее по тексту – администрация).</w:t>
      </w:r>
    </w:p>
    <w:p w14:paraId="238C9E42">
      <w:pPr>
        <w:jc w:val="center"/>
        <w:rPr>
          <w:b/>
          <w:sz w:val="28"/>
          <w:szCs w:val="28"/>
        </w:rPr>
      </w:pPr>
    </w:p>
    <w:p w14:paraId="25B7E1D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 1.Анализ текущего состояния осуществления муниципального контроля </w:t>
      </w:r>
      <w:r>
        <w:rPr>
          <w:b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</w:t>
      </w:r>
      <w:r>
        <w:rPr>
          <w:b/>
          <w:bCs/>
          <w:sz w:val="28"/>
          <w:szCs w:val="28"/>
        </w:rPr>
        <w:t xml:space="preserve">, описание текущего уровня развития профилактической деятельности контрольного органа, характеристика проблем, на решение которых направлена программа </w:t>
      </w:r>
    </w:p>
    <w:p w14:paraId="02E7D58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0DFB7B1A">
      <w:pPr>
        <w:numPr>
          <w:ilvl w:val="1"/>
          <w:numId w:val="1"/>
        </w:num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Вид муниципального контроля: муниципальный контроль на автомобильном транспорте, городском наземном электрическом транспорте и в дорожном хозяйстве в границах населенных пунктов (далее - муниципальный контроль).</w:t>
      </w:r>
    </w:p>
    <w:p w14:paraId="1958AA86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1.2.Предметом муниципального контроля является соблюдение гражданами и организациями (далее – контролируемые лица) обязательных требований:</w:t>
      </w:r>
    </w:p>
    <w:p w14:paraId="08A13D1E">
      <w:pPr>
        <w:autoSpaceDE w:val="0"/>
        <w:autoSpaceDN w:val="0"/>
        <w:adjustRightInd w:val="0"/>
        <w:ind w:firstLine="700" w:firstLineChars="2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1) в области автомобильных дорог и дорожной деятельности, установленных в отношении автомобильных дорог местного значения:</w:t>
      </w:r>
    </w:p>
    <w:p w14:paraId="1246A7A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</w:p>
    <w:p w14:paraId="3E46CEC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б)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14:paraId="29DF2077">
      <w:pPr>
        <w:numPr>
          <w:ilvl w:val="0"/>
          <w:numId w:val="2"/>
        </w:num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14:paraId="21ED764D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Предметом муниципального контроля является также исполнение решений, принимаемых по результатам контрольных мероприятий.</w:t>
      </w:r>
    </w:p>
    <w:p w14:paraId="50B474CE">
      <w:pPr>
        <w:ind w:firstLine="700" w:firstLineChars="2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Плановые и внеплановые контрольные мероприятия в рамках</w:t>
      </w:r>
      <w:r>
        <w:rPr>
          <w:rFonts w:hint="default" w:cs="Times New Roman"/>
          <w:sz w:val="28"/>
          <w:szCs w:val="28"/>
          <w:lang w:val="ru-RU"/>
        </w:rPr>
        <w:t xml:space="preserve">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cs="Times New Roman"/>
          <w:sz w:val="28"/>
          <w:szCs w:val="28"/>
          <w:lang w:val="ru-RU"/>
        </w:rPr>
        <w:t>контроля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Греховское сельское поселение Советского района Кировской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отношении юридических лиц и индивидуальных предпринимателей, физических лиц в 2024 году не проводились.</w:t>
      </w:r>
    </w:p>
    <w:p w14:paraId="117AF1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0" w:firstLineChars="25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Сведений о причинении вреда (ущерба) или об угрозе причинения вреда (ущерба) охраняемым законом ценностям, требований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 в администрацию </w:t>
      </w:r>
      <w:r>
        <w:rPr>
          <w:rFonts w:cs="Times New Roman"/>
          <w:sz w:val="28"/>
          <w:szCs w:val="28"/>
          <w:lang w:val="ru-RU"/>
        </w:rPr>
        <w:t>Греховского</w:t>
      </w:r>
      <w:r>
        <w:rPr>
          <w:rFonts w:hint="default" w:cs="Times New Roman"/>
          <w:sz w:val="28"/>
          <w:szCs w:val="28"/>
          <w:lang w:val="ru-RU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2024 году не поступало.</w:t>
      </w:r>
    </w:p>
    <w:p w14:paraId="5347F7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2024 году контрольным органом проводились следующие профилактические мероприятия:</w:t>
      </w:r>
    </w:p>
    <w:p w14:paraId="5C6843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719" w:firstLineChars="257"/>
        <w:jc w:val="both"/>
        <w:textAlignment w:val="auto"/>
        <w:rPr>
          <w:rFonts w:hint="default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</w:t>
      </w:r>
      <w:r>
        <w:rPr>
          <w:rFonts w:ascii="Times New Roman" w:hAnsi="Times New Roman" w:cs="Times New Roman"/>
          <w:sz w:val="28"/>
          <w:szCs w:val="28"/>
        </w:rPr>
        <w:t>нформирование посредством размещения сведений, предусмотренных частью 3 статьи 46 Федерального закона от 31.07.2020 № 248-ФЗ, на официальном сайте органов местного самоуправления Советского района Кировской области</w:t>
      </w:r>
      <w:r>
        <w:rPr>
          <w:rFonts w:hint="default" w:cs="Times New Roman"/>
          <w:sz w:val="28"/>
          <w:szCs w:val="28"/>
          <w:lang w:val="ru-RU"/>
        </w:rPr>
        <w:t xml:space="preserve"> (</w:t>
      </w:r>
      <w:r>
        <w:rPr>
          <w:rFonts w:hint="default"/>
          <w:sz w:val="28"/>
          <w:szCs w:val="28"/>
          <w:lang w:val="ru-RU"/>
        </w:rPr>
        <w:t xml:space="preserve">https://советский43.рф/city/greh-pos/kontrol/road_control/); </w:t>
      </w:r>
    </w:p>
    <w:p w14:paraId="07544F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0" w:leftChars="0" w:firstLine="719" w:firstLineChars="257"/>
        <w:jc w:val="both"/>
        <w:textAlignment w:val="auto"/>
        <w:rPr>
          <w:rFonts w:hint="default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консультирование контролируемых лиц и их представителей по вопросам, связанным с организацией и осуществлением муниципального </w:t>
      </w:r>
      <w:r>
        <w:rPr>
          <w:rFonts w:cs="Times New Roman"/>
          <w:sz w:val="28"/>
          <w:szCs w:val="28"/>
          <w:lang w:val="ru-RU"/>
        </w:rPr>
        <w:t>контроля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Греховское сельское поселение Советского района Кировской области</w:t>
      </w:r>
      <w:r>
        <w:rPr>
          <w:rFonts w:ascii="Times New Roman" w:hAnsi="Times New Roman" w:cs="Times New Roman"/>
          <w:sz w:val="28"/>
          <w:szCs w:val="28"/>
        </w:rPr>
        <w:t>, в виде устных разъяснений на личном приёме и по телефону.</w:t>
      </w:r>
    </w:p>
    <w:p w14:paraId="0E4F645D">
      <w:pPr>
        <w:ind w:firstLine="660"/>
        <w:jc w:val="both"/>
        <w:rPr>
          <w:sz w:val="28"/>
          <w:szCs w:val="28"/>
        </w:rPr>
      </w:pPr>
    </w:p>
    <w:p w14:paraId="48A63460">
      <w:pPr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2.Цели и задачи реализации программы</w:t>
      </w:r>
    </w:p>
    <w:p w14:paraId="6D8D95EE">
      <w:pPr>
        <w:autoSpaceDE w:val="0"/>
        <w:autoSpaceDN w:val="0"/>
        <w:jc w:val="center"/>
        <w:rPr>
          <w:b/>
          <w:sz w:val="28"/>
          <w:szCs w:val="28"/>
        </w:rPr>
      </w:pPr>
    </w:p>
    <w:p w14:paraId="2A3C5A67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Программа разработана на </w:t>
      </w:r>
      <w:r>
        <w:rPr>
          <w:sz w:val="28"/>
          <w:szCs w:val="28"/>
          <w:lang w:val="ru-RU"/>
        </w:rPr>
        <w:t>2025</w:t>
      </w:r>
      <w:r>
        <w:rPr>
          <w:sz w:val="28"/>
          <w:szCs w:val="28"/>
        </w:rPr>
        <w:t xml:space="preserve"> год и определяет цели, задачи и порядок осуществления администрацией </w:t>
      </w:r>
      <w:r>
        <w:rPr>
          <w:bCs/>
          <w:sz w:val="28"/>
          <w:szCs w:val="28"/>
        </w:rPr>
        <w:t xml:space="preserve">Греховского </w:t>
      </w:r>
      <w:r>
        <w:rPr>
          <w:sz w:val="28"/>
          <w:szCs w:val="28"/>
        </w:rPr>
        <w:t>сельского поселения профилактических мероприятий, направленных на предупреждение нарушений обязательных требований.</w:t>
      </w:r>
    </w:p>
    <w:p w14:paraId="2D23EE14">
      <w:pPr>
        <w:pStyle w:val="2"/>
        <w:numPr>
          <w:ilvl w:val="1"/>
          <w:numId w:val="3"/>
        </w:numPr>
        <w:ind w:firstLine="709"/>
        <w:contextualSpacing/>
        <w:rPr>
          <w:b/>
          <w:i w:val="0"/>
          <w:iCs/>
          <w:sz w:val="28"/>
          <w:szCs w:val="28"/>
        </w:rPr>
      </w:pPr>
      <w:r>
        <w:rPr>
          <w:b/>
          <w:i w:val="0"/>
          <w:iCs/>
          <w:sz w:val="28"/>
          <w:szCs w:val="28"/>
        </w:rPr>
        <w:t>Целями профилактической работы являются:</w:t>
      </w:r>
    </w:p>
    <w:p w14:paraId="5A3AEA48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14:paraId="3D3F4A51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14:paraId="5D6B5113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1F5D4494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4)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14:paraId="05730627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5) снижение административной нагрузки на контролируемых лиц;</w:t>
      </w:r>
    </w:p>
    <w:p w14:paraId="0F86C9D0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6) снижение размера ущерба, причиняемого охраняемым законом ценностям.</w:t>
      </w:r>
    </w:p>
    <w:p w14:paraId="20EDA056">
      <w:pPr>
        <w:ind w:firstLine="709"/>
        <w:contextualSpacing/>
        <w:rPr>
          <w:b/>
          <w:sz w:val="28"/>
          <w:szCs w:val="28"/>
        </w:rPr>
      </w:pPr>
      <w:r>
        <w:rPr>
          <w:rStyle w:val="8"/>
          <w:bCs/>
          <w:sz w:val="28"/>
          <w:szCs w:val="28"/>
        </w:rPr>
        <w:t>2.2. Задачами профилактической работы являются:</w:t>
      </w:r>
    </w:p>
    <w:p w14:paraId="5C2F042D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1) укрепление системы профилактики нарушений обязательных требований;</w:t>
      </w:r>
    </w:p>
    <w:p w14:paraId="5D2FD595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6F241BDB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3) повышение правосознания и правовой культуры организаций и граждан в сфере рассматриваемых правоотношений.</w:t>
      </w:r>
    </w:p>
    <w:p w14:paraId="719CCD46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14:paraId="47050CE6">
      <w:pPr>
        <w:ind w:firstLine="700" w:firstLineChars="250"/>
        <w:jc w:val="both"/>
        <w:rPr>
          <w:sz w:val="28"/>
          <w:szCs w:val="28"/>
        </w:rPr>
      </w:pPr>
      <w:r>
        <w:rPr>
          <w:sz w:val="28"/>
          <w:szCs w:val="28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14:paraId="636E0609">
      <w:pPr>
        <w:autoSpaceDE w:val="0"/>
        <w:autoSpaceDN w:val="0"/>
        <w:adjustRightInd w:val="0"/>
        <w:ind w:firstLine="709"/>
        <w:jc w:val="both"/>
        <w:rPr>
          <w:rFonts w:eastAsia="SimSun"/>
          <w:sz w:val="28"/>
          <w:szCs w:val="28"/>
        </w:rPr>
      </w:pPr>
    </w:p>
    <w:p w14:paraId="6CC668C3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Раздел3. </w:t>
      </w:r>
      <w:r>
        <w:rPr>
          <w:b/>
          <w:bCs/>
          <w:sz w:val="28"/>
          <w:szCs w:val="28"/>
        </w:rPr>
        <w:t xml:space="preserve">Перечень профилактических мероприятий, </w:t>
      </w:r>
    </w:p>
    <w:p w14:paraId="7A52DDA0">
      <w:pPr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сроки (периодичность) их проведения</w:t>
      </w: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4389"/>
        <w:gridCol w:w="2413"/>
        <w:gridCol w:w="2459"/>
      </w:tblGrid>
      <w:tr w14:paraId="74C40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D7B3B">
            <w:pPr>
              <w:pStyle w:val="11"/>
              <w:contextualSpacing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№</w:t>
            </w:r>
          </w:p>
          <w:p w14:paraId="17FEA5D1">
            <w:pPr>
              <w:pStyle w:val="11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2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86E778">
            <w:pPr>
              <w:pStyle w:val="11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</w:t>
            </w:r>
          </w:p>
          <w:p w14:paraId="14794C13">
            <w:pPr>
              <w:pStyle w:val="11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мероприятия</w:t>
            </w:r>
          </w:p>
        </w:tc>
        <w:tc>
          <w:tcPr>
            <w:tcW w:w="12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6F209">
            <w:pPr>
              <w:pStyle w:val="11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Срок реализации мероприятия</w:t>
            </w:r>
          </w:p>
        </w:tc>
        <w:tc>
          <w:tcPr>
            <w:tcW w:w="12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AF368CC">
            <w:pPr>
              <w:pStyle w:val="11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Ответственный исполнитель</w:t>
            </w:r>
          </w:p>
        </w:tc>
      </w:tr>
      <w:tr w14:paraId="13EAFE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30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912A42">
            <w:pPr>
              <w:pStyle w:val="11"/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B29C40">
            <w:pPr>
              <w:pStyle w:val="11"/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2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4F94E5">
            <w:pPr>
              <w:pStyle w:val="11"/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2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0434351E">
            <w:pPr>
              <w:pStyle w:val="11"/>
              <w:spacing w:line="36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</w:tr>
      <w:tr w14:paraId="714FE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0E93F6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DD7B0">
            <w:pPr>
              <w:pStyle w:val="11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Информирование.</w:t>
            </w:r>
          </w:p>
          <w:p w14:paraId="58766299">
            <w:pPr>
              <w:pStyle w:val="11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Информирование посредством размещения сведений, </w:t>
            </w:r>
            <w:r>
              <w:rPr>
                <w:rFonts w:ascii="Times New Roman" w:hAnsi="Times New Roman"/>
                <w:sz w:val="22"/>
                <w:szCs w:val="22"/>
              </w:rPr>
              <w:t>предусмотренных частью 3 статьи 46 Федерального закона от 31.07.2020 № 248-ФЗ,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официальном сайте органов местного самоуправления Советского района Кировской области, в средствах массовой информации, через личные кабинеты контролируемых лиц в государственных информационных системах (при их наличии)</w:t>
            </w:r>
          </w:p>
        </w:tc>
        <w:tc>
          <w:tcPr>
            <w:tcW w:w="12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4FFBD8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года</w:t>
            </w:r>
          </w:p>
        </w:tc>
        <w:tc>
          <w:tcPr>
            <w:tcW w:w="12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9D22890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должностное лицо, уполномоченное</w:t>
            </w:r>
          </w:p>
          <w:p w14:paraId="0AF02BF9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осуществление муниципального контроля в соответствии с должностной инструкцией</w:t>
            </w:r>
          </w:p>
        </w:tc>
      </w:tr>
      <w:tr w14:paraId="298CB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1A7CFE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2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61FFE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Консультирование.</w:t>
            </w:r>
          </w:p>
          <w:p w14:paraId="0308A8B5">
            <w:pPr>
              <w:pStyle w:val="12"/>
              <w:tabs>
                <w:tab w:val="left" w:pos="1134"/>
              </w:tabs>
              <w:ind w:firstLine="0"/>
              <w:jc w:val="both"/>
              <w:rPr>
                <w:rFonts w:hint="default" w:ascii="Times New Roman" w:hAnsi="Times New Roman" w:cs="Times New Roman"/>
                <w:sz w:val="22"/>
              </w:rPr>
            </w:pPr>
            <w:r>
              <w:rPr>
                <w:sz w:val="22"/>
              </w:rPr>
              <w:t xml:space="preserve">Консультирование контролируемых лиц и их представителей по вопросам, связанным с организацией и осуществлением муниципального </w:t>
            </w:r>
            <w:r>
              <w:rPr>
                <w:rFonts w:hint="default" w:ascii="Times New Roman" w:hAnsi="Times New Roman" w:cs="Times New Roman"/>
                <w:sz w:val="22"/>
              </w:rPr>
              <w:t>контроля</w:t>
            </w:r>
            <w:r>
              <w:rPr>
                <w:rFonts w:hint="default" w:ascii="Times New Roman" w:hAnsi="Times New Roman" w:cs="Times New Roman"/>
                <w:sz w:val="22"/>
                <w:lang w:val="ru-RU"/>
              </w:rPr>
              <w:t xml:space="preserve"> на автомобильном транспорте, городском наземном электрическом транспорте и в дорожном хозяйстве в границах населенных пунктов муниципального образования Греховское сельское поселение Советского района Кировской области</w:t>
            </w:r>
            <w:r>
              <w:rPr>
                <w:rFonts w:hint="default" w:ascii="Times New Roman" w:hAnsi="Times New Roman" w:cs="Times New Roman"/>
                <w:sz w:val="22"/>
              </w:rPr>
              <w:t xml:space="preserve">: </w:t>
            </w:r>
          </w:p>
          <w:p w14:paraId="32A4AC73">
            <w:pPr>
              <w:pStyle w:val="12"/>
              <w:tabs>
                <w:tab w:val="left" w:pos="1134"/>
              </w:tabs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1) порядка проведения контрольных мероприятий;</w:t>
            </w:r>
          </w:p>
          <w:p w14:paraId="39E62600">
            <w:pPr>
              <w:pStyle w:val="12"/>
              <w:tabs>
                <w:tab w:val="left" w:pos="1134"/>
              </w:tabs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2) периодичности проведения контрольных мероприятий;</w:t>
            </w:r>
          </w:p>
          <w:p w14:paraId="0EBC9C8B">
            <w:pPr>
              <w:pStyle w:val="12"/>
              <w:tabs>
                <w:tab w:val="left" w:pos="1134"/>
              </w:tabs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3) порядка принятия решений по итогам контрольных мероприятий;</w:t>
            </w:r>
          </w:p>
          <w:p w14:paraId="52DF1114">
            <w:pPr>
              <w:pStyle w:val="12"/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4) порядка обжалования решений контрольного органа.</w:t>
            </w:r>
          </w:p>
          <w:p w14:paraId="79B4F035">
            <w:pPr>
              <w:pStyle w:val="12"/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Инспекторы осуществляют консультирование контролируемых лиц и их представителей:</w:t>
            </w:r>
          </w:p>
          <w:p w14:paraId="1A057D36">
            <w:pPr>
              <w:pStyle w:val="12"/>
              <w:ind w:firstLine="0"/>
              <w:jc w:val="both"/>
              <w:rPr>
                <w:sz w:val="22"/>
              </w:rPr>
            </w:pPr>
            <w:r>
              <w:rPr>
                <w:sz w:val="22"/>
              </w:rPr>
              <w:t>1)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14:paraId="3494A905">
            <w:pPr>
              <w:pStyle w:val="11"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2) посредством размещения на официальном сайте органов местного самоуправления Советского района Кировской области письменного разъяснения по однотипным обращениям (более 10 однотипных обращений) контролируемых лиц и их представителей, подписанного уполномоченным должностным лицом контрольного органа.</w:t>
            </w:r>
          </w:p>
        </w:tc>
        <w:tc>
          <w:tcPr>
            <w:tcW w:w="12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3F70B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года в случае поступления соответствующих обращений</w:t>
            </w:r>
          </w:p>
        </w:tc>
        <w:tc>
          <w:tcPr>
            <w:tcW w:w="124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7F0129C3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должностное лицо, уполномоченное</w:t>
            </w:r>
          </w:p>
          <w:p w14:paraId="7217139F">
            <w:pPr>
              <w:pStyle w:val="11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осуществление муниципального контроля в соответствии с должностной инструкцией</w:t>
            </w:r>
          </w:p>
        </w:tc>
      </w:tr>
    </w:tbl>
    <w:p w14:paraId="24A797CC">
      <w:pPr>
        <w:ind w:firstLine="709"/>
        <w:jc w:val="both"/>
        <w:rPr>
          <w:sz w:val="28"/>
          <w:szCs w:val="28"/>
        </w:rPr>
      </w:pPr>
    </w:p>
    <w:p w14:paraId="43582D2B">
      <w:pPr>
        <w:ind w:firstLine="700" w:firstLineChars="2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Раздел4. Показатели результативности и эффективности программы </w:t>
      </w:r>
    </w:p>
    <w:p w14:paraId="4DDDD78B">
      <w:pPr>
        <w:ind w:firstLine="700" w:firstLineChars="250"/>
        <w:jc w:val="both"/>
        <w:rPr>
          <w:b/>
          <w:sz w:val="28"/>
          <w:szCs w:val="28"/>
        </w:rPr>
      </w:pPr>
    </w:p>
    <w:p w14:paraId="4FF5D5F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Ожидаемый результат программы - снижение количества выявленных нарушений обязательных требований при увеличении количества и качества проводимых профилактических мероприятий.</w:t>
      </w:r>
    </w:p>
    <w:p w14:paraId="1B8DB7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 причиняемого контролируемыми лицами вреда (ущерба) охраняемым законом ценностям при проведении профилактических мероприятий.</w:t>
      </w:r>
    </w:p>
    <w:p w14:paraId="45B35D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результативности программы профилактики рисков причинения вреда:</w:t>
      </w:r>
    </w:p>
    <w:p w14:paraId="1D4B81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количество выявленных нарушений требований законодательства, ед.</w:t>
      </w:r>
    </w:p>
    <w:p w14:paraId="7852566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количество проведенных профилактических мероприятий, ед.</w:t>
      </w:r>
    </w:p>
    <w:p w14:paraId="0FA14F4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эффективности программы профилактики рисков причинения вреда:</w:t>
      </w:r>
    </w:p>
    <w:p w14:paraId="2FA63D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снижение количества выявленных при проведении контрольных мероприятий нарушений требований законодательства.</w:t>
      </w:r>
    </w:p>
    <w:p w14:paraId="57E72AE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доля профилактических мероприятий в объеме контрольных мероприятий, %.</w:t>
      </w:r>
    </w:p>
    <w:p w14:paraId="114AA6F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14:paraId="68F95C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Отчетным периодом для определения значений показателей является календарный год.</w:t>
      </w:r>
    </w:p>
    <w:p w14:paraId="44DCB2F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</w:t>
      </w:r>
    </w:p>
    <w:p w14:paraId="0D15616B">
      <w:pPr>
        <w:ind w:left="5940"/>
        <w:jc w:val="right"/>
        <w:rPr>
          <w:sz w:val="28"/>
          <w:szCs w:val="28"/>
        </w:rPr>
      </w:pPr>
    </w:p>
    <w:p w14:paraId="064DC4B0">
      <w:pPr>
        <w:ind w:left="5940"/>
        <w:jc w:val="right"/>
        <w:rPr>
          <w:sz w:val="28"/>
          <w:szCs w:val="28"/>
        </w:rPr>
      </w:pPr>
    </w:p>
    <w:p w14:paraId="76A853CB">
      <w:pPr>
        <w:jc w:val="both"/>
        <w:rPr>
          <w:sz w:val="28"/>
          <w:szCs w:val="28"/>
        </w:rPr>
      </w:pPr>
    </w:p>
    <w:p w14:paraId="1792F22B"/>
    <w:sectPr>
      <w:pgSz w:w="11906" w:h="16838"/>
      <w:pgMar w:top="850" w:right="850" w:bottom="850" w:left="141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930571"/>
    <w:multiLevelType w:val="singleLevel"/>
    <w:tmpl w:val="89930571"/>
    <w:lvl w:ilvl="0" w:tentative="0">
      <w:start w:val="2"/>
      <w:numFmt w:val="decimal"/>
      <w:suff w:val="space"/>
      <w:lvlText w:val="%1)"/>
      <w:lvlJc w:val="left"/>
    </w:lvl>
  </w:abstractNum>
  <w:abstractNum w:abstractNumId="1">
    <w:nsid w:val="1A4461FE"/>
    <w:multiLevelType w:val="multilevel"/>
    <w:tmpl w:val="1A4461FE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>
    <w:nsid w:val="1FE4F7A6"/>
    <w:multiLevelType w:val="multilevel"/>
    <w:tmpl w:val="1FE4F7A6"/>
    <w:lvl w:ilvl="0" w:tentative="0">
      <w:start w:val="2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71E57DD5"/>
    <w:rsid w:val="003952C0"/>
    <w:rsid w:val="00405A50"/>
    <w:rsid w:val="006C0926"/>
    <w:rsid w:val="01A736C0"/>
    <w:rsid w:val="06D17AED"/>
    <w:rsid w:val="1BAD63E9"/>
    <w:rsid w:val="1C2D300D"/>
    <w:rsid w:val="1E303F23"/>
    <w:rsid w:val="207302B4"/>
    <w:rsid w:val="2C1A4B3A"/>
    <w:rsid w:val="3127037B"/>
    <w:rsid w:val="323500CC"/>
    <w:rsid w:val="3B873DCE"/>
    <w:rsid w:val="44434AC9"/>
    <w:rsid w:val="45BE69E9"/>
    <w:rsid w:val="52EF09B9"/>
    <w:rsid w:val="52F23786"/>
    <w:rsid w:val="56785483"/>
    <w:rsid w:val="5F372C76"/>
    <w:rsid w:val="624330B6"/>
    <w:rsid w:val="68556DB7"/>
    <w:rsid w:val="69AF58C2"/>
    <w:rsid w:val="6C430B25"/>
    <w:rsid w:val="6CD7616E"/>
    <w:rsid w:val="71E57DD5"/>
    <w:rsid w:val="754A093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3"/>
    <w:basedOn w:val="1"/>
    <w:next w:val="1"/>
    <w:qFormat/>
    <w:uiPriority w:val="0"/>
    <w:pPr>
      <w:keepNext/>
      <w:jc w:val="both"/>
      <w:outlineLvl w:val="2"/>
    </w:pPr>
    <w:rPr>
      <w:i/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0"/>
    <w:rPr>
      <w:color w:val="0000FF"/>
      <w:u w:val="single"/>
    </w:rPr>
  </w:style>
  <w:style w:type="paragraph" w:styleId="6">
    <w:name w:val="head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paragraph" w:customStyle="1" w:styleId="7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Times New Roman" w:cs="Arial"/>
      <w:b/>
      <w:bCs/>
      <w:lang w:val="ru-RU" w:eastAsia="ru-RU" w:bidi="ar-SA"/>
    </w:rPr>
  </w:style>
  <w:style w:type="character" w:customStyle="1" w:styleId="8">
    <w:name w:val="Цветовое выделение"/>
    <w:qFormat/>
    <w:uiPriority w:val="99"/>
    <w:rPr>
      <w:b/>
      <w:color w:val="26282F"/>
    </w:rPr>
  </w:style>
  <w:style w:type="paragraph" w:customStyle="1" w:styleId="9">
    <w:name w:val="pt-000002"/>
    <w:basedOn w:val="1"/>
    <w:qFormat/>
    <w:uiPriority w:val="0"/>
    <w:pPr>
      <w:spacing w:before="100" w:beforeAutospacing="1" w:after="100" w:afterAutospacing="1"/>
    </w:pPr>
  </w:style>
  <w:style w:type="character" w:customStyle="1" w:styleId="10">
    <w:name w:val="pt-a0-000004"/>
    <w:basedOn w:val="3"/>
    <w:qFormat/>
    <w:uiPriority w:val="0"/>
  </w:style>
  <w:style w:type="paragraph" w:customStyle="1" w:styleId="11">
    <w:name w:val="Нормальный (таблица)"/>
    <w:basedOn w:val="1"/>
    <w:next w:val="1"/>
    <w:qFormat/>
    <w:uiPriority w:val="99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12">
    <w:name w:val="ConsPlusNormal"/>
    <w:qFormat/>
    <w:uiPriority w:val="0"/>
    <w:pPr>
      <w:widowControl w:val="0"/>
      <w:ind w:firstLine="720"/>
    </w:pPr>
    <w:rPr>
      <w:rFonts w:ascii="Times New Roman" w:hAnsi="Times New Roman" w:eastAsia="Times New Roman" w:cs="Times New Roman"/>
      <w:sz w:val="24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1757</Words>
  <Characters>10018</Characters>
  <Lines>83</Lines>
  <Paragraphs>23</Paragraphs>
  <TotalTime>0</TotalTime>
  <ScaleCrop>false</ScaleCrop>
  <LinksUpToDate>false</LinksUpToDate>
  <CharactersWithSpaces>11752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2022-10-31T11:22:00Z</dcterms:created>
  <dc:creator>AdmGre</dc:creator>
  <cp:lastModifiedBy>Юлия</cp:lastModifiedBy>
  <dcterms:modified xsi:type="dcterms:W3CDTF">2024-12-05T07:59:57Z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C3FF828BC75845509934309B03215265</vt:lpwstr>
  </property>
</Properties>
</file>