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C23812" w:rsidRPr="00396B7C" w:rsidRDefault="00C23812" w:rsidP="00C2381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C23812" w:rsidRPr="00396B7C" w:rsidRDefault="00C23812" w:rsidP="00C2381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от </w:t>
      </w:r>
      <w:r w:rsidR="008F2D0B">
        <w:rPr>
          <w:rFonts w:eastAsia="Times New Roman"/>
          <w:bCs/>
          <w:kern w:val="32"/>
          <w:sz w:val="28"/>
          <w:szCs w:val="28"/>
        </w:rPr>
        <w:t xml:space="preserve">28.07.2023 </w:t>
      </w:r>
      <w:r w:rsidRPr="00396B7C">
        <w:rPr>
          <w:rFonts w:eastAsia="Times New Roman"/>
          <w:sz w:val="28"/>
          <w:szCs w:val="28"/>
        </w:rPr>
        <w:t>№</w:t>
      </w:r>
      <w:r w:rsidR="008F2D0B">
        <w:rPr>
          <w:rFonts w:eastAsia="Times New Roman"/>
          <w:sz w:val="28"/>
          <w:szCs w:val="28"/>
        </w:rPr>
        <w:t xml:space="preserve"> 621</w:t>
      </w:r>
    </w:p>
    <w:p w:rsidR="00C23812" w:rsidRPr="00396B7C" w:rsidRDefault="00C23812" w:rsidP="0064219A">
      <w:pPr>
        <w:spacing w:after="0" w:line="480" w:lineRule="exact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</w:t>
      </w:r>
    </w:p>
    <w:p w:rsidR="00C8506E" w:rsidRPr="00396B7C" w:rsidRDefault="00C8506E" w:rsidP="00C8506E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ИЗМЕНЕНИЯ</w:t>
      </w:r>
    </w:p>
    <w:p w:rsidR="00C8506E" w:rsidRPr="00396B7C" w:rsidRDefault="00C8506E" w:rsidP="00C8506E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C8506E" w:rsidRPr="00396B7C" w:rsidRDefault="00C8506E" w:rsidP="00C85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C8506E" w:rsidRDefault="00C8506E" w:rsidP="00C8506E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56DF5">
        <w:rPr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p w:rsidR="00C8506E" w:rsidRDefault="00C8506E" w:rsidP="00C8506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C8506E" w:rsidRPr="006E5CC2" w:rsidTr="008F2D0B">
        <w:trPr>
          <w:trHeight w:val="15"/>
          <w:jc w:val="center"/>
        </w:trPr>
        <w:tc>
          <w:tcPr>
            <w:tcW w:w="3686" w:type="dxa"/>
            <w:hideMark/>
          </w:tcPr>
          <w:p w:rsidR="00C8506E" w:rsidRPr="006E5CC2" w:rsidRDefault="00C8506E" w:rsidP="008F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hideMark/>
          </w:tcPr>
          <w:p w:rsidR="00C8506E" w:rsidRPr="006E5CC2" w:rsidRDefault="00C8506E" w:rsidP="008F2D0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506E" w:rsidRPr="006E5CC2" w:rsidTr="008F2D0B">
        <w:trPr>
          <w:trHeight w:val="416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06E" w:rsidRPr="006E5CC2" w:rsidRDefault="00C8506E" w:rsidP="008F2D0B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56DF5">
              <w:rPr>
                <w:rFonts w:eastAsia="Times New Roman"/>
                <w:bCs/>
                <w:sz w:val="24"/>
                <w:szCs w:val="24"/>
              </w:rPr>
              <w:t>Объ</w:t>
            </w:r>
            <w:r>
              <w:rPr>
                <w:rFonts w:eastAsia="Times New Roman"/>
                <w:bCs/>
                <w:sz w:val="24"/>
                <w:szCs w:val="24"/>
              </w:rPr>
              <w:t>ё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t>м финансового обеспечения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06E" w:rsidRPr="00EF5DF5" w:rsidRDefault="00C8506E" w:rsidP="008F2D0B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 xml:space="preserve">м финансирования муниципальной программы – </w:t>
            </w:r>
            <w:r w:rsidR="00757E02">
              <w:rPr>
                <w:rFonts w:cs="Times New Roman"/>
                <w:bCs/>
                <w:sz w:val="24"/>
                <w:szCs w:val="24"/>
              </w:rPr>
              <w:t>474606046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рублей, в том числе:</w:t>
            </w:r>
          </w:p>
          <w:p w:rsidR="00C8506E" w:rsidRPr="00056DF5" w:rsidRDefault="00C8506E" w:rsidP="008F2D0B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F5DF5">
              <w:rPr>
                <w:rFonts w:cs="Times New Roman"/>
                <w:sz w:val="24"/>
                <w:szCs w:val="24"/>
              </w:rPr>
              <w:t xml:space="preserve">средства областного бюджета – </w:t>
            </w:r>
            <w:r w:rsidR="00757E02">
              <w:rPr>
                <w:rFonts w:cs="Times New Roman"/>
                <w:sz w:val="24"/>
                <w:szCs w:val="24"/>
              </w:rPr>
              <w:t>389182736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рублей; </w:t>
            </w:r>
            <w:r w:rsidRPr="00EF5DF5">
              <w:rPr>
                <w:rFonts w:cs="Times New Roman"/>
                <w:sz w:val="24"/>
                <w:szCs w:val="24"/>
              </w:rPr>
              <w:br/>
              <w:t>средства  бюджета муниципального района</w:t>
            </w:r>
            <w:r w:rsidRPr="00056DF5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C8506E" w:rsidRPr="00056DF5" w:rsidRDefault="00757E02" w:rsidP="008F2D0B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85423310</w:t>
            </w:r>
            <w:r w:rsidR="00C8506E">
              <w:rPr>
                <w:rFonts w:cs="Times New Roman"/>
                <w:sz w:val="24"/>
                <w:szCs w:val="24"/>
              </w:rPr>
              <w:t xml:space="preserve"> </w:t>
            </w:r>
            <w:r w:rsidR="00C8506E"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C8506E" w:rsidRPr="00056DF5" w:rsidRDefault="00C8506E" w:rsidP="008F2D0B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>мы финансирования носят прогнозный характер и подлежат уточнению).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56DF5">
              <w:rPr>
                <w:sz w:val="24"/>
                <w:szCs w:val="24"/>
              </w:rPr>
              <w:t xml:space="preserve">м финансирования муниципальной программы в 2021 году – 63 393 060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EF5DF5">
              <w:rPr>
                <w:sz w:val="24"/>
                <w:szCs w:val="24"/>
              </w:rPr>
              <w:t xml:space="preserve">в 2022 году – </w:t>
            </w:r>
            <w:r w:rsidRPr="00B95490">
              <w:rPr>
                <w:bCs/>
                <w:sz w:val="24"/>
                <w:szCs w:val="24"/>
              </w:rPr>
              <w:t>51651051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  <w:r w:rsidRPr="00056DF5">
              <w:rPr>
                <w:sz w:val="24"/>
                <w:szCs w:val="24"/>
              </w:rPr>
              <w:t xml:space="preserve"> </w:t>
            </w:r>
          </w:p>
          <w:p w:rsidR="00C8506E" w:rsidRPr="00056DF5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2023 году – </w:t>
            </w:r>
            <w:r w:rsidR="00077523">
              <w:rPr>
                <w:sz w:val="24"/>
                <w:szCs w:val="24"/>
              </w:rPr>
              <w:t>54655235</w:t>
            </w:r>
            <w:r w:rsidRPr="00056DF5">
              <w:rPr>
                <w:sz w:val="24"/>
                <w:szCs w:val="24"/>
              </w:rPr>
              <w:t xml:space="preserve">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2024 году – </w:t>
            </w:r>
            <w:r w:rsidR="00757E02">
              <w:rPr>
                <w:sz w:val="24"/>
                <w:szCs w:val="24"/>
              </w:rPr>
              <w:t>43558100</w:t>
            </w:r>
            <w:r w:rsidRPr="00056DF5">
              <w:rPr>
                <w:sz w:val="24"/>
                <w:szCs w:val="24"/>
              </w:rPr>
              <w:t xml:space="preserve">  рублей</w:t>
            </w:r>
            <w:r>
              <w:rPr>
                <w:sz w:val="24"/>
                <w:szCs w:val="24"/>
              </w:rPr>
              <w:t>;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2025 году – </w:t>
            </w:r>
            <w:r w:rsidR="00757E02">
              <w:rPr>
                <w:sz w:val="24"/>
                <w:szCs w:val="24"/>
              </w:rPr>
              <w:t>43558100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2026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2027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2028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C8506E" w:rsidRDefault="00C8506E" w:rsidP="008F2D0B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2029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C8506E" w:rsidRPr="00360486" w:rsidRDefault="00C8506E" w:rsidP="008F2D0B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6DF5">
              <w:rPr>
                <w:sz w:val="24"/>
                <w:szCs w:val="24"/>
              </w:rPr>
              <w:t>в 2030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рублей.</w:t>
            </w:r>
          </w:p>
        </w:tc>
      </w:tr>
    </w:tbl>
    <w:p w:rsidR="00C8506E" w:rsidRDefault="00C8506E" w:rsidP="00C850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C8506E" w:rsidRDefault="00C8506E" w:rsidP="00C8506E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B2984">
        <w:rPr>
          <w:sz w:val="28"/>
        </w:rPr>
        <w:t>В разделе 3 «Обобщ</w:t>
      </w:r>
      <w:r>
        <w:rPr>
          <w:sz w:val="28"/>
        </w:rPr>
        <w:t>ё</w:t>
      </w:r>
      <w:r w:rsidRPr="003B2984">
        <w:rPr>
          <w:sz w:val="28"/>
        </w:rPr>
        <w:t>нная характеристика отдельных мероприятий, проектов муниципальной программы»</w:t>
      </w:r>
      <w:r>
        <w:rPr>
          <w:sz w:val="28"/>
        </w:rPr>
        <w:t xml:space="preserve"> т</w:t>
      </w:r>
      <w:r w:rsidRPr="003B2984">
        <w:rPr>
          <w:sz w:val="28"/>
        </w:rPr>
        <w:t xml:space="preserve">аблицу 1 «Мероприятия муниципальной программы» изложить в новой </w:t>
      </w:r>
      <w:r>
        <w:rPr>
          <w:sz w:val="28"/>
        </w:rPr>
        <w:t>редакции согласно приложению № 1.</w:t>
      </w:r>
    </w:p>
    <w:p w:rsidR="00C8506E" w:rsidRDefault="00C8506E" w:rsidP="00C8506E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 В р</w:t>
      </w:r>
      <w:r w:rsidRPr="00056DF5">
        <w:rPr>
          <w:sz w:val="28"/>
        </w:rPr>
        <w:t>аздел</w:t>
      </w:r>
      <w:r>
        <w:rPr>
          <w:sz w:val="28"/>
        </w:rPr>
        <w:t>е</w:t>
      </w:r>
      <w:r w:rsidRPr="00056DF5">
        <w:rPr>
          <w:sz w:val="28"/>
        </w:rPr>
        <w:t xml:space="preserve"> 4 «Ресурсное обеспечение муниципальной программы»  второй абзац изложить в следующей редакции:</w:t>
      </w:r>
    </w:p>
    <w:p w:rsidR="00C8506E" w:rsidRPr="00056DF5" w:rsidRDefault="00C8506E" w:rsidP="00C8506E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056DF5">
        <w:rPr>
          <w:sz w:val="28"/>
        </w:rPr>
        <w:t>Общий объ</w:t>
      </w:r>
      <w:r>
        <w:rPr>
          <w:sz w:val="28"/>
        </w:rPr>
        <w:t>ё</w:t>
      </w:r>
      <w:r w:rsidRPr="00056DF5">
        <w:rPr>
          <w:sz w:val="28"/>
        </w:rPr>
        <w:t xml:space="preserve">м финансовых ресурсов, необходимых для реализации муниципальной программы, в 2021 – 2030 годах составит </w:t>
      </w:r>
      <w:r w:rsidR="00757E02">
        <w:rPr>
          <w:bCs/>
          <w:sz w:val="28"/>
        </w:rPr>
        <w:t>474606046</w:t>
      </w:r>
      <w:r w:rsidRPr="00056DF5">
        <w:rPr>
          <w:sz w:val="28"/>
        </w:rPr>
        <w:t xml:space="preserve"> рублей, в том числе:</w:t>
      </w:r>
    </w:p>
    <w:p w:rsidR="00C8506E" w:rsidRPr="00056DF5" w:rsidRDefault="00C8506E" w:rsidP="00C8506E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t xml:space="preserve">средства областного бюджета – </w:t>
      </w:r>
      <w:r w:rsidR="00757E02">
        <w:rPr>
          <w:sz w:val="28"/>
        </w:rPr>
        <w:t>389182736</w:t>
      </w:r>
      <w:r w:rsidRPr="00056DF5">
        <w:rPr>
          <w:sz w:val="28"/>
        </w:rPr>
        <w:t xml:space="preserve"> рублей; </w:t>
      </w:r>
    </w:p>
    <w:p w:rsidR="00C8506E" w:rsidRDefault="00C8506E" w:rsidP="00C8506E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t xml:space="preserve">средства бюджета муниципального района – </w:t>
      </w:r>
      <w:r w:rsidR="00757E02">
        <w:rPr>
          <w:sz w:val="28"/>
        </w:rPr>
        <w:t>85423310</w:t>
      </w:r>
      <w:r w:rsidRPr="00056DF5">
        <w:rPr>
          <w:sz w:val="28"/>
        </w:rPr>
        <w:t xml:space="preserve"> рублей.</w:t>
      </w:r>
      <w:r>
        <w:rPr>
          <w:sz w:val="28"/>
        </w:rPr>
        <w:t>».</w:t>
      </w:r>
    </w:p>
    <w:p w:rsidR="00C8506E" w:rsidRPr="00396B7C" w:rsidRDefault="00C8506E" w:rsidP="00C850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4. </w:t>
      </w:r>
      <w:r w:rsidRPr="00396B7C">
        <w:rPr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C8506E" w:rsidRDefault="00C8506E" w:rsidP="00C8506E">
      <w:pPr>
        <w:jc w:val="center"/>
        <w:rPr>
          <w:sz w:val="28"/>
          <w:szCs w:val="28"/>
        </w:rPr>
      </w:pPr>
    </w:p>
    <w:p w:rsidR="00C8506E" w:rsidRDefault="00C8506E" w:rsidP="00C8506E">
      <w:pPr>
        <w:jc w:val="center"/>
        <w:rPr>
          <w:sz w:val="28"/>
          <w:szCs w:val="28"/>
        </w:rPr>
      </w:pPr>
      <w:r w:rsidRPr="00396B7C">
        <w:rPr>
          <w:sz w:val="28"/>
          <w:szCs w:val="28"/>
        </w:rPr>
        <w:t>____________</w:t>
      </w:r>
    </w:p>
    <w:p w:rsidR="00913576" w:rsidRDefault="00913576" w:rsidP="00C23812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 w:rsidRPr="00B671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67127">
        <w:rPr>
          <w:sz w:val="28"/>
          <w:szCs w:val="28"/>
        </w:rPr>
        <w:t xml:space="preserve">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3902BD" w:rsidRPr="00785B6B" w:rsidRDefault="003902BD" w:rsidP="003902BD">
      <w:pPr>
        <w:rPr>
          <w:b/>
          <w:sz w:val="20"/>
          <w:szCs w:val="20"/>
        </w:rPr>
      </w:pPr>
      <w:r w:rsidRPr="00DA5323">
        <w:rPr>
          <w:sz w:val="28"/>
          <w:szCs w:val="20"/>
        </w:rPr>
        <w:t>Таблица 1 - Мероприятия муниципальной программы</w:t>
      </w:r>
    </w:p>
    <w:tbl>
      <w:tblPr>
        <w:tblW w:w="5398" w:type="pct"/>
        <w:tblInd w:w="-743" w:type="dxa"/>
        <w:tblLayout w:type="fixed"/>
        <w:tblLook w:val="00A0"/>
      </w:tblPr>
      <w:tblGrid>
        <w:gridCol w:w="550"/>
        <w:gridCol w:w="3031"/>
        <w:gridCol w:w="638"/>
        <w:gridCol w:w="606"/>
        <w:gridCol w:w="975"/>
        <w:gridCol w:w="160"/>
        <w:gridCol w:w="10"/>
        <w:gridCol w:w="1268"/>
        <w:gridCol w:w="1001"/>
        <w:gridCol w:w="7"/>
        <w:gridCol w:w="988"/>
        <w:gridCol w:w="20"/>
        <w:gridCol w:w="1125"/>
        <w:gridCol w:w="20"/>
        <w:gridCol w:w="1125"/>
        <w:gridCol w:w="20"/>
        <w:gridCol w:w="1128"/>
        <w:gridCol w:w="20"/>
        <w:gridCol w:w="1122"/>
        <w:gridCol w:w="23"/>
        <w:gridCol w:w="1131"/>
        <w:gridCol w:w="23"/>
        <w:gridCol w:w="1311"/>
      </w:tblGrid>
      <w:tr w:rsidR="003902BD" w:rsidRPr="00BF6A98" w:rsidTr="00BF6A98">
        <w:trPr>
          <w:trHeight w:val="421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3902BD" w:rsidRPr="00BF6A98" w:rsidTr="00BF6A98">
        <w:trPr>
          <w:trHeight w:val="4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3902BD" w:rsidRPr="00BF6A98" w:rsidTr="00BF6A98">
        <w:trPr>
          <w:trHeight w:val="1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E91177" w:rsidRPr="00BF6A98" w:rsidTr="00BF6A98">
        <w:trPr>
          <w:trHeight w:val="75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Мероприятия муниципальной программы «Развитие транспортной  системы" на 2021-2030 годы,  всего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63393060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51651051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54655235,00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474606046</w:t>
            </w:r>
          </w:p>
        </w:tc>
      </w:tr>
      <w:tr w:rsidR="00E91177" w:rsidRPr="00BF6A98" w:rsidTr="00BF6A98">
        <w:trPr>
          <w:trHeight w:val="186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53782700,00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0D70">
              <w:rPr>
                <w:b/>
                <w:bCs/>
                <w:color w:val="000000"/>
                <w:sz w:val="18"/>
                <w:szCs w:val="18"/>
              </w:rPr>
              <w:t>40965185,00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389182736</w:t>
            </w:r>
          </w:p>
        </w:tc>
      </w:tr>
      <w:tr w:rsidR="00E91177" w:rsidRPr="00BF6A98" w:rsidTr="00BF6A98">
        <w:trPr>
          <w:trHeight w:val="24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9610360,00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9846200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13690050,00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85423310</w:t>
            </w:r>
          </w:p>
        </w:tc>
      </w:tr>
      <w:tr w:rsidR="00E91177" w:rsidRPr="00BF6A98" w:rsidTr="00BF6A98">
        <w:trPr>
          <w:trHeight w:val="9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41432714,99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46291651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49187420,95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439298486,94</w:t>
            </w:r>
          </w:p>
        </w:tc>
      </w:tr>
      <w:tr w:rsidR="00E91177" w:rsidRPr="00BF6A98" w:rsidTr="00BF6A98">
        <w:trPr>
          <w:trHeight w:val="2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40965185,00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367578336</w:t>
            </w:r>
          </w:p>
        </w:tc>
      </w:tr>
      <w:tr w:rsidR="00E91177" w:rsidRPr="00BF6A98" w:rsidTr="00BF6A98">
        <w:trPr>
          <w:trHeight w:val="267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6483014,99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7258200,00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8222235,95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71720150,94</w:t>
            </w:r>
          </w:p>
        </w:tc>
      </w:tr>
      <w:tr w:rsidR="00E91177" w:rsidRPr="00BF6A98" w:rsidTr="00BF6A98">
        <w:trPr>
          <w:trHeight w:val="8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36789167,00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40479000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41941300,00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385135785</w:t>
            </w:r>
          </w:p>
        </w:tc>
      </w:tr>
      <w:tr w:rsidR="00E91177" w:rsidRPr="00BF6A98" w:rsidTr="00BF6A98">
        <w:trPr>
          <w:trHeight w:val="2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38455000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39844000,00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365878700</w:t>
            </w:r>
          </w:p>
        </w:tc>
      </w:tr>
      <w:tr w:rsidR="00E91177" w:rsidRPr="00BF6A98" w:rsidTr="00BF6A98">
        <w:trPr>
          <w:trHeight w:val="27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1839467,00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2024000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2097300,00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19257085</w:t>
            </w:r>
          </w:p>
        </w:tc>
      </w:tr>
      <w:tr w:rsidR="00E91177" w:rsidRPr="00BF6A98" w:rsidTr="00BF6A98">
        <w:trPr>
          <w:trHeight w:val="4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Исполнение обязательств, возникших из соглашений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предыдущего финансового года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608896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1180195,20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1789091</w:t>
            </w:r>
          </w:p>
        </w:tc>
      </w:tr>
      <w:tr w:rsidR="00E91177" w:rsidRPr="00BF6A98" w:rsidTr="00BF6A98">
        <w:trPr>
          <w:trHeight w:val="24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578451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1121185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1699636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30445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59010,20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89455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 Борок (разборка, сборка сезонного сооружения)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</w:t>
            </w:r>
            <w:r w:rsidR="00077523">
              <w:rPr>
                <w:color w:val="000000"/>
                <w:sz w:val="18"/>
                <w:szCs w:val="18"/>
              </w:rPr>
              <w:t xml:space="preserve">, экспертиза, </w:t>
            </w:r>
            <w:r w:rsidRPr="00BF6A98">
              <w:rPr>
                <w:color w:val="000000"/>
                <w:sz w:val="18"/>
                <w:szCs w:val="18"/>
              </w:rPr>
              <w:t xml:space="preserve">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1.5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Устранение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Восстановление профиля щебеночных дорог с добавлением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1.7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1.8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 при осуществлении работ по устранению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1.9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Оценка технического состояния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1.10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380000,00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834000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380000,00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834000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проведение государственных экспертиз по содержанию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автомобильных дорог за предыдущий финансовый год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F376F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9D6A9B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color w:val="000000"/>
                <w:sz w:val="18"/>
                <w:szCs w:val="18"/>
              </w:rPr>
              <w:t>1486952,51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моста через реку Немда на автомобильной дороге Советск-Лесниково-Борок 84 пог. М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9D6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строительству, реконструкции,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1020861,54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4728206,55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1020861,54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4728206,55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  <w:r w:rsidR="00180CD2" w:rsidRPr="00BF6A98">
              <w:rPr>
                <w:b/>
                <w:bCs/>
                <w:color w:val="000000"/>
                <w:sz w:val="18"/>
                <w:szCs w:val="18"/>
              </w:rPr>
              <w:t>,01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транспортной безопасности: проведение оценки уязвимости объектов транспортной инфраструктуры и комплекса мероприятий на основании проведенной  оценки уязвимости объектов транспортной инфраструктуры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2670000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420000,00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2670000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4.5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Обустройство остановочных пунктов на автомобильных дорогах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4.6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Обустройство пешеходных переходов на автомобильных дорогах общего пользования местного значения Советского района Кировской области, в том числе осуществление контроля за обустройством пешеходных переходов на автомобильных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дорогах общего пользования местного значения города Советска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6.2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Участие в операции «Внимание –дети!»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6.3.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 xml:space="preserve">Проведение районных конкурсов либо участие в областных конкурсах: «Безопасное колесо», «Творчество юных за безопасность </w:t>
            </w:r>
            <w:r w:rsidRPr="00BF6A98">
              <w:rPr>
                <w:rFonts w:eastAsia="Times New Roman"/>
                <w:sz w:val="18"/>
                <w:szCs w:val="18"/>
              </w:rPr>
              <w:lastRenderedPageBreak/>
              <w:t>дорожного движения», «Зеленый огонек»,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«Школа светофорных наук»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6.4.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6.5.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6.6.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6.7.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2960000,00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10259400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2771400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2960000,00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7488000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Организация зала ожидания для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пассажиров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2799400,00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Компенсация проезда детей военнослужащих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" w:type="pct"/>
          <w:trHeight w:val="349"/>
        </w:trPr>
        <w:tc>
          <w:tcPr>
            <w:tcW w:w="3893" w:type="pct"/>
            <w:gridSpan w:val="1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*Объёмы финансирования носят прогнозный характер и подлежат уточнению</w:t>
            </w:r>
          </w:p>
          <w:p w:rsidR="003902BD" w:rsidRPr="00BF6A98" w:rsidRDefault="003902BD" w:rsidP="00BF6A98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BF6A98" w:rsidRDefault="00BF6A98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 xml:space="preserve">Приложение № 2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Pr="00B67127" w:rsidRDefault="00913576" w:rsidP="00913576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>Приложение № 3 к муниципальной программе</w:t>
      </w: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7D5EE7">
        <w:rPr>
          <w:rFonts w:cs="Times New Roman"/>
          <w:sz w:val="28"/>
          <w:szCs w:val="28"/>
        </w:rPr>
        <w:t>есурсное обеспечение муниципальной программы</w:t>
      </w:r>
    </w:p>
    <w:p w:rsidR="00913576" w:rsidRPr="007D5EE7" w:rsidRDefault="00913576" w:rsidP="00913576">
      <w:pPr>
        <w:pStyle w:val="ConsPlusTitle"/>
        <w:jc w:val="center"/>
        <w:rPr>
          <w:rFonts w:cs="Times New Roman"/>
          <w:sz w:val="16"/>
          <w:szCs w:val="16"/>
        </w:rPr>
      </w:pPr>
    </w:p>
    <w:tbl>
      <w:tblPr>
        <w:tblW w:w="5292" w:type="pct"/>
        <w:tblCellSpacing w:w="5" w:type="nil"/>
        <w:tblInd w:w="-6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161"/>
        <w:gridCol w:w="1590"/>
        <w:gridCol w:w="1098"/>
        <w:gridCol w:w="1127"/>
        <w:gridCol w:w="993"/>
        <w:gridCol w:w="1133"/>
        <w:gridCol w:w="1006"/>
        <w:gridCol w:w="1006"/>
        <w:gridCol w:w="1006"/>
        <w:gridCol w:w="1006"/>
        <w:gridCol w:w="1006"/>
        <w:gridCol w:w="948"/>
        <w:gridCol w:w="1009"/>
        <w:gridCol w:w="1273"/>
      </w:tblGrid>
      <w:tr w:rsidR="00913576" w:rsidRPr="00396B7C" w:rsidTr="006E4986">
        <w:trPr>
          <w:trHeight w:val="27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</w:t>
            </w:r>
            <w:r w:rsidRPr="00396B7C">
              <w:rPr>
                <w:sz w:val="18"/>
                <w:szCs w:val="18"/>
              </w:rPr>
              <w:t>руб.)</w:t>
            </w:r>
          </w:p>
        </w:tc>
      </w:tr>
      <w:tr w:rsidR="00913576" w:rsidRPr="00396B7C" w:rsidTr="006E4986">
        <w:trPr>
          <w:trHeight w:val="537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Итого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97740">
              <w:rPr>
                <w:rFonts w:eastAsia="Times New Roman"/>
                <w:bCs/>
                <w:sz w:val="18"/>
                <w:szCs w:val="18"/>
              </w:rPr>
              <w:t>63393060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3459D5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51651051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8E60B9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54655235,00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8E60B9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474606046,00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53782700,00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41804851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40965185,00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389182736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9610360,00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9846200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13690050,00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85423310,00</w:t>
            </w:r>
          </w:p>
        </w:tc>
      </w:tr>
      <w:tr w:rsidR="00AC371D" w:rsidRPr="00396B7C" w:rsidTr="006E4986">
        <w:trPr>
          <w:trHeight w:val="32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41432714,99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46291651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005EB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49187420,95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005EB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439298486,94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34949700,00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39033451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40965185,00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367578336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6483014,99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7258200,00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005EB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8222235,95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005EB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71720150,94</w:t>
            </w:r>
          </w:p>
        </w:tc>
      </w:tr>
      <w:tr w:rsidR="00AC371D" w:rsidRPr="00A27C6F" w:rsidTr="006E4986">
        <w:trPr>
          <w:trHeight w:val="16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AC371D" w:rsidRPr="00A27C6F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371D" w:rsidRPr="00A27C6F" w:rsidTr="006E4986">
        <w:trPr>
          <w:trHeight w:val="91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1.3.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lastRenderedPageBreak/>
              <w:t xml:space="preserve">Строительство и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254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33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1.4.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877345,01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005EB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1020861,54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005EB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4728206,55</w:t>
            </w:r>
          </w:p>
        </w:tc>
      </w:tr>
      <w:tr w:rsidR="00AC371D" w:rsidRPr="00396B7C" w:rsidTr="006E4986">
        <w:trPr>
          <w:trHeight w:val="292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371D" w:rsidRPr="00396B7C" w:rsidTr="006E4986">
        <w:trPr>
          <w:trHeight w:val="24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005EB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1020861,54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005EB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4728206,55</w:t>
            </w:r>
          </w:p>
        </w:tc>
      </w:tr>
      <w:tr w:rsidR="00AC371D" w:rsidRPr="00396B7C" w:rsidTr="006E4986">
        <w:trPr>
          <w:trHeight w:val="23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1.5.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AC371D" w:rsidRPr="00396B7C" w:rsidTr="006E4986">
        <w:trPr>
          <w:trHeight w:val="8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913576" w:rsidRPr="00396B7C" w:rsidTr="006E4986">
        <w:trPr>
          <w:trHeight w:val="92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1.6.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1724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226"/>
          <w:tblCellSpacing w:w="5" w:type="nil"/>
        </w:trPr>
        <w:tc>
          <w:tcPr>
            <w:tcW w:w="173" w:type="pct"/>
            <w:vMerge w:val="restart"/>
            <w:tcBorders>
              <w:left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1.7.</w:t>
            </w:r>
          </w:p>
        </w:tc>
        <w:tc>
          <w:tcPr>
            <w:tcW w:w="365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5049400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2960000,00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10259400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2771400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2771400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2960000,00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7488000</w:t>
            </w: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</w:t>
      </w:r>
    </w:p>
    <w:p w:rsidR="00913576" w:rsidRDefault="00913576" w:rsidP="00913576"/>
    <w:p w:rsidR="00913576" w:rsidRDefault="00913576" w:rsidP="00C23812">
      <w:pPr>
        <w:jc w:val="center"/>
        <w:rPr>
          <w:sz w:val="28"/>
          <w:szCs w:val="28"/>
        </w:rPr>
      </w:pPr>
    </w:p>
    <w:sectPr w:rsidR="00913576" w:rsidSect="0028734D">
      <w:pgSz w:w="16838" w:h="11906" w:orient="landscape"/>
      <w:pgMar w:top="127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89" w:rsidRDefault="00667989" w:rsidP="007A2FBD">
      <w:pPr>
        <w:spacing w:after="0" w:line="240" w:lineRule="auto"/>
      </w:pPr>
      <w:r>
        <w:separator/>
      </w:r>
    </w:p>
  </w:endnote>
  <w:endnote w:type="continuationSeparator" w:id="1">
    <w:p w:rsidR="00667989" w:rsidRDefault="00667989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89" w:rsidRDefault="00667989" w:rsidP="007A2FBD">
      <w:pPr>
        <w:spacing w:after="0" w:line="240" w:lineRule="auto"/>
      </w:pPr>
      <w:r>
        <w:separator/>
      </w:r>
    </w:p>
  </w:footnote>
  <w:footnote w:type="continuationSeparator" w:id="1">
    <w:p w:rsidR="00667989" w:rsidRDefault="00667989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0B" w:rsidRPr="00C56D7A" w:rsidRDefault="008F2D0B">
    <w:pPr>
      <w:pStyle w:val="a7"/>
      <w:jc w:val="center"/>
    </w:pPr>
    <w:fldSimple w:instr=" PAGE   \* MERGEFORMAT ">
      <w:r w:rsidR="00094BAF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D0B" w:rsidRPr="00D87C65" w:rsidRDefault="008F2D0B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D9D"/>
    <w:rsid w:val="000525B8"/>
    <w:rsid w:val="00053121"/>
    <w:rsid w:val="00054F93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DFE"/>
    <w:rsid w:val="00106910"/>
    <w:rsid w:val="00110AC5"/>
    <w:rsid w:val="0011200B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483D"/>
    <w:rsid w:val="0015625B"/>
    <w:rsid w:val="0015635B"/>
    <w:rsid w:val="0016012D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96D"/>
    <w:rsid w:val="00212A39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4A25"/>
    <w:rsid w:val="0034542E"/>
    <w:rsid w:val="003461F5"/>
    <w:rsid w:val="00346EBE"/>
    <w:rsid w:val="00347CDE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E0AEA"/>
    <w:rsid w:val="003E2EFA"/>
    <w:rsid w:val="003E599A"/>
    <w:rsid w:val="003E5B21"/>
    <w:rsid w:val="003E6058"/>
    <w:rsid w:val="003E6F72"/>
    <w:rsid w:val="003F1142"/>
    <w:rsid w:val="003F271E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64FC"/>
    <w:rsid w:val="004466B2"/>
    <w:rsid w:val="00446891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701E1"/>
    <w:rsid w:val="004702A7"/>
    <w:rsid w:val="00470BFD"/>
    <w:rsid w:val="004713D6"/>
    <w:rsid w:val="004731AF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F078F"/>
    <w:rsid w:val="004F10F3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22D87"/>
    <w:rsid w:val="005239CD"/>
    <w:rsid w:val="005239FA"/>
    <w:rsid w:val="00523AE6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CA6"/>
    <w:rsid w:val="006562CC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609F"/>
    <w:rsid w:val="007B60FB"/>
    <w:rsid w:val="007B6804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201F"/>
    <w:rsid w:val="00832C2A"/>
    <w:rsid w:val="00834343"/>
    <w:rsid w:val="0083475B"/>
    <w:rsid w:val="008366AE"/>
    <w:rsid w:val="0083691B"/>
    <w:rsid w:val="008440D1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7897"/>
    <w:rsid w:val="008D7A44"/>
    <w:rsid w:val="008E0704"/>
    <w:rsid w:val="008E2BA2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67F8"/>
    <w:rsid w:val="009868E2"/>
    <w:rsid w:val="0098728A"/>
    <w:rsid w:val="00987678"/>
    <w:rsid w:val="00991C42"/>
    <w:rsid w:val="009920AC"/>
    <w:rsid w:val="0099295B"/>
    <w:rsid w:val="00993636"/>
    <w:rsid w:val="009943F0"/>
    <w:rsid w:val="009948CA"/>
    <w:rsid w:val="00994917"/>
    <w:rsid w:val="00995C38"/>
    <w:rsid w:val="0099695D"/>
    <w:rsid w:val="009A1DB2"/>
    <w:rsid w:val="009A26DC"/>
    <w:rsid w:val="009A315E"/>
    <w:rsid w:val="009A37A3"/>
    <w:rsid w:val="009A3FF1"/>
    <w:rsid w:val="009A4039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70"/>
    <w:rsid w:val="00A32490"/>
    <w:rsid w:val="00A324B8"/>
    <w:rsid w:val="00A33D9A"/>
    <w:rsid w:val="00A35B32"/>
    <w:rsid w:val="00A3753A"/>
    <w:rsid w:val="00A424DC"/>
    <w:rsid w:val="00A4409B"/>
    <w:rsid w:val="00A44D65"/>
    <w:rsid w:val="00A45C7B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61ACD"/>
    <w:rsid w:val="00E6215E"/>
    <w:rsid w:val="00E627C7"/>
    <w:rsid w:val="00E65144"/>
    <w:rsid w:val="00E65200"/>
    <w:rsid w:val="00E65650"/>
    <w:rsid w:val="00E663D1"/>
    <w:rsid w:val="00E668CA"/>
    <w:rsid w:val="00E71C48"/>
    <w:rsid w:val="00E72BBF"/>
    <w:rsid w:val="00E745BF"/>
    <w:rsid w:val="00E7608B"/>
    <w:rsid w:val="00E764C5"/>
    <w:rsid w:val="00E8013D"/>
    <w:rsid w:val="00E828DB"/>
    <w:rsid w:val="00E83FAE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2EF5"/>
    <w:rsid w:val="00F13016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D0"/>
    <w:rsid w:val="00FE0862"/>
    <w:rsid w:val="00FE1838"/>
    <w:rsid w:val="00FE1921"/>
    <w:rsid w:val="00FE3C90"/>
    <w:rsid w:val="00FE4B5E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7</cp:revision>
  <cp:lastPrinted>2023-07-31T06:06:00Z</cp:lastPrinted>
  <dcterms:created xsi:type="dcterms:W3CDTF">2023-07-20T10:51:00Z</dcterms:created>
  <dcterms:modified xsi:type="dcterms:W3CDTF">2023-07-31T06:09:00Z</dcterms:modified>
</cp:coreProperties>
</file>